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F273B" w14:textId="77777777" w:rsidR="0097173C" w:rsidRDefault="0097173C">
      <w:pPr>
        <w:widowControl/>
        <w:jc w:val="left"/>
        <w:rPr>
          <w:rFonts w:ascii="Calibri" w:eastAsia="宋体" w:hAnsi="Calibri" w:cs="Times New Roman"/>
          <w:szCs w:val="24"/>
        </w:rPr>
      </w:pPr>
    </w:p>
    <w:p w14:paraId="6A00DE71" w14:textId="77777777" w:rsidR="0097173C" w:rsidRDefault="0097173C">
      <w:pPr>
        <w:pStyle w:val="a0"/>
      </w:pPr>
    </w:p>
    <w:p w14:paraId="3E62975A"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67552CA9"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499F4ED9"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7FA0B38B"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5314DE18"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62992FA2"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29C54FCA"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1192CE7B"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4807ECD8"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73160217" w14:textId="77777777" w:rsidR="0097173C" w:rsidRDefault="0097173C">
      <w:pPr>
        <w:snapToGrid w:val="0"/>
        <w:spacing w:line="580" w:lineRule="exact"/>
        <w:jc w:val="center"/>
        <w:outlineLvl w:val="0"/>
        <w:rPr>
          <w:rFonts w:ascii="方正小标宋简体" w:eastAsia="方正小标宋简体" w:hAnsi="Times New Roman"/>
          <w:sz w:val="44"/>
          <w:szCs w:val="44"/>
        </w:rPr>
      </w:pPr>
    </w:p>
    <w:p w14:paraId="2E5B3494" w14:textId="77777777" w:rsidR="0097173C" w:rsidRPr="003734F6" w:rsidRDefault="002A2D8E">
      <w:pPr>
        <w:snapToGrid w:val="0"/>
        <w:spacing w:line="580" w:lineRule="exact"/>
        <w:jc w:val="center"/>
        <w:rPr>
          <w:rFonts w:ascii="方正小标宋简体" w:eastAsia="方正小标宋简体" w:hAnsi="Times New Roman"/>
          <w:sz w:val="44"/>
          <w:szCs w:val="44"/>
        </w:rPr>
      </w:pPr>
      <w:bookmarkStart w:id="0" w:name="_Toc97630572"/>
      <w:bookmarkStart w:id="1" w:name="_Toc97057812"/>
      <w:bookmarkStart w:id="2" w:name="_Toc97668468"/>
      <w:bookmarkStart w:id="3" w:name="_Toc97130541"/>
      <w:bookmarkStart w:id="4" w:name="_Toc97798430"/>
      <w:r w:rsidRPr="003734F6">
        <w:rPr>
          <w:rFonts w:ascii="方正小标宋简体" w:eastAsia="方正小标宋简体" w:hAnsi="Times New Roman" w:hint="eastAsia"/>
          <w:sz w:val="44"/>
          <w:szCs w:val="44"/>
        </w:rPr>
        <w:t>全面数字化的电子发票常见问题</w:t>
      </w:r>
      <w:bookmarkEnd w:id="0"/>
      <w:bookmarkEnd w:id="1"/>
      <w:bookmarkEnd w:id="2"/>
      <w:bookmarkEnd w:id="3"/>
      <w:bookmarkEnd w:id="4"/>
      <w:r w:rsidRPr="003734F6">
        <w:rPr>
          <w:rFonts w:ascii="方正小标宋简体" w:eastAsia="方正小标宋简体" w:hAnsi="Times New Roman" w:hint="eastAsia"/>
          <w:sz w:val="44"/>
          <w:szCs w:val="44"/>
        </w:rPr>
        <w:t>即问即答</w:t>
      </w:r>
    </w:p>
    <w:p w14:paraId="7BFCCDEE" w14:textId="77777777" w:rsidR="0097173C" w:rsidRPr="003734F6" w:rsidRDefault="002A2D8E">
      <w:pPr>
        <w:jc w:val="center"/>
        <w:rPr>
          <w:rFonts w:ascii="楷体_GB2312" w:eastAsia="楷体_GB2312" w:hAnsi="楷体_GB2312" w:cs="楷体_GB2312"/>
          <w:sz w:val="32"/>
          <w:szCs w:val="32"/>
        </w:rPr>
        <w:sectPr w:rsidR="0097173C" w:rsidRPr="003734F6">
          <w:pgSz w:w="11906" w:h="16838"/>
          <w:pgMar w:top="1440" w:right="1800" w:bottom="1440" w:left="1800" w:header="851" w:footer="992" w:gutter="0"/>
          <w:pgNumType w:start="1"/>
          <w:cols w:space="425"/>
          <w:docGrid w:type="lines" w:linePitch="312"/>
        </w:sectPr>
      </w:pPr>
      <w:bookmarkStart w:id="5" w:name="_Toc19803"/>
      <w:bookmarkStart w:id="6" w:name="_Toc97057813"/>
      <w:bookmarkStart w:id="7" w:name="_Toc97668469"/>
      <w:bookmarkStart w:id="8" w:name="_Toc97798431"/>
      <w:bookmarkStart w:id="9" w:name="_Toc97130542"/>
      <w:bookmarkStart w:id="10" w:name="_Toc97630573"/>
      <w:r w:rsidRPr="003734F6">
        <w:rPr>
          <w:rFonts w:ascii="楷体_GB2312" w:eastAsia="楷体_GB2312" w:hAnsi="楷体_GB2312" w:cs="楷体_GB2312" w:hint="eastAsia"/>
          <w:sz w:val="32"/>
          <w:szCs w:val="32"/>
        </w:rPr>
        <w:t>（适用纳税人）</w:t>
      </w:r>
      <w:bookmarkEnd w:id="5"/>
      <w:bookmarkEnd w:id="6"/>
      <w:bookmarkEnd w:id="7"/>
      <w:bookmarkEnd w:id="8"/>
      <w:bookmarkEnd w:id="9"/>
      <w:bookmarkEnd w:id="10"/>
    </w:p>
    <w:p w14:paraId="2C751E32" w14:textId="77777777" w:rsidR="0097173C" w:rsidRPr="003734F6" w:rsidRDefault="002A2D8E">
      <w:pPr>
        <w:pStyle w:val="10"/>
        <w:tabs>
          <w:tab w:val="right" w:leader="dot" w:pos="8306"/>
        </w:tabs>
      </w:pPr>
      <w:r w:rsidRPr="003734F6">
        <w:lastRenderedPageBreak/>
        <w:fldChar w:fldCharType="begin"/>
      </w:r>
      <w:r w:rsidRPr="003734F6">
        <w:instrText xml:space="preserve"> TOC \o "1-3" \h \z \u </w:instrText>
      </w:r>
      <w:r w:rsidRPr="003734F6">
        <w:fldChar w:fldCharType="separate"/>
      </w:r>
      <w:hyperlink w:anchor="_Toc25384" w:history="1">
        <w:r w:rsidRPr="003734F6">
          <w:rPr>
            <w:rFonts w:ascii="黑体" w:eastAsia="黑体" w:hAnsi="黑体" w:hint="eastAsia"/>
            <w:bCs/>
            <w:szCs w:val="32"/>
          </w:rPr>
          <w:t>定义与特征</w:t>
        </w:r>
        <w:r w:rsidRPr="003734F6">
          <w:tab/>
        </w:r>
        <w:r w:rsidRPr="003734F6">
          <w:fldChar w:fldCharType="begin"/>
        </w:r>
        <w:r w:rsidRPr="003734F6">
          <w:instrText xml:space="preserve"> PAGEREF _Toc25384 \h </w:instrText>
        </w:r>
        <w:r w:rsidRPr="003734F6">
          <w:fldChar w:fldCharType="separate"/>
        </w:r>
        <w:r w:rsidRPr="003734F6">
          <w:t>3</w:t>
        </w:r>
        <w:r w:rsidRPr="003734F6">
          <w:fldChar w:fldCharType="end"/>
        </w:r>
      </w:hyperlink>
    </w:p>
    <w:p w14:paraId="24142C06" w14:textId="77777777" w:rsidR="0097173C" w:rsidRPr="003734F6" w:rsidRDefault="002A2D8E">
      <w:pPr>
        <w:pStyle w:val="20"/>
        <w:tabs>
          <w:tab w:val="right" w:leader="dot" w:pos="8306"/>
        </w:tabs>
      </w:pPr>
      <w:hyperlink w:anchor="_Toc20063" w:history="1">
        <w:r w:rsidRPr="003734F6">
          <w:rPr>
            <w:rFonts w:ascii="Times New Roman" w:eastAsia="仿宋_GB2312" w:hAnsi="Times New Roman"/>
            <w:bCs/>
            <w:szCs w:val="32"/>
          </w:rPr>
          <w:t xml:space="preserve">1. </w:t>
        </w:r>
        <w:r w:rsidRPr="003734F6">
          <w:rPr>
            <w:rFonts w:ascii="Times New Roman" w:eastAsia="仿宋_GB2312" w:hAnsi="Times New Roman" w:cs="宋体" w:hint="eastAsia"/>
            <w:szCs w:val="32"/>
          </w:rPr>
          <w:t>什么是全面数字化的电子发票？</w:t>
        </w:r>
        <w:r w:rsidRPr="003734F6">
          <w:tab/>
        </w:r>
        <w:r w:rsidRPr="003734F6">
          <w:fldChar w:fldCharType="begin"/>
        </w:r>
        <w:r w:rsidRPr="003734F6">
          <w:instrText xml:space="preserve"> PAGEREF _Toc20063 \h </w:instrText>
        </w:r>
        <w:r w:rsidRPr="003734F6">
          <w:fldChar w:fldCharType="separate"/>
        </w:r>
        <w:r w:rsidRPr="003734F6">
          <w:t>3</w:t>
        </w:r>
        <w:r w:rsidRPr="003734F6">
          <w:fldChar w:fldCharType="end"/>
        </w:r>
      </w:hyperlink>
    </w:p>
    <w:p w14:paraId="34E99D13" w14:textId="77777777" w:rsidR="0097173C" w:rsidRPr="003734F6" w:rsidRDefault="002A2D8E">
      <w:pPr>
        <w:pStyle w:val="20"/>
        <w:tabs>
          <w:tab w:val="right" w:leader="dot" w:pos="8306"/>
        </w:tabs>
      </w:pPr>
      <w:hyperlink w:anchor="_Toc13912" w:history="1">
        <w:r w:rsidRPr="003734F6">
          <w:rPr>
            <w:rFonts w:ascii="Times New Roman" w:eastAsia="仿宋_GB2312" w:hAnsi="Times New Roman"/>
            <w:bCs/>
            <w:szCs w:val="32"/>
          </w:rPr>
          <w:t xml:space="preserve">2. </w:t>
        </w:r>
        <w:r w:rsidRPr="003734F6">
          <w:rPr>
            <w:rFonts w:ascii="Times New Roman" w:eastAsia="仿宋_GB2312" w:hAnsi="Times New Roman" w:cs="宋体" w:hint="eastAsia"/>
            <w:szCs w:val="32"/>
          </w:rPr>
          <w:t>全电发票的票面信息包括哪些？</w:t>
        </w:r>
        <w:r w:rsidRPr="003734F6">
          <w:tab/>
        </w:r>
        <w:r w:rsidRPr="003734F6">
          <w:fldChar w:fldCharType="begin"/>
        </w:r>
        <w:r w:rsidRPr="003734F6">
          <w:instrText xml:space="preserve"> PAGEREF _Toc1</w:instrText>
        </w:r>
        <w:r w:rsidRPr="003734F6">
          <w:instrText xml:space="preserve">3912 \h </w:instrText>
        </w:r>
        <w:r w:rsidRPr="003734F6">
          <w:fldChar w:fldCharType="separate"/>
        </w:r>
        <w:r w:rsidRPr="003734F6">
          <w:t>4</w:t>
        </w:r>
        <w:r w:rsidRPr="003734F6">
          <w:fldChar w:fldCharType="end"/>
        </w:r>
      </w:hyperlink>
    </w:p>
    <w:p w14:paraId="013BB2E7" w14:textId="77777777" w:rsidR="0097173C" w:rsidRPr="003734F6" w:rsidRDefault="002A2D8E">
      <w:pPr>
        <w:pStyle w:val="20"/>
        <w:tabs>
          <w:tab w:val="right" w:leader="dot" w:pos="8306"/>
        </w:tabs>
      </w:pPr>
      <w:hyperlink w:anchor="_Toc1026" w:history="1">
        <w:r w:rsidRPr="003734F6">
          <w:rPr>
            <w:rFonts w:ascii="Times New Roman" w:eastAsia="仿宋_GB2312" w:hAnsi="Times New Roman"/>
            <w:bCs/>
            <w:szCs w:val="32"/>
          </w:rPr>
          <w:t xml:space="preserve">3. </w:t>
        </w:r>
        <w:r w:rsidRPr="003734F6">
          <w:rPr>
            <w:rFonts w:ascii="Times New Roman" w:eastAsia="仿宋_GB2312" w:hAnsi="Times New Roman" w:cs="宋体"/>
            <w:szCs w:val="32"/>
          </w:rPr>
          <w:t>全电发票与现有的发票样式有什么区别？</w:t>
        </w:r>
        <w:r w:rsidRPr="003734F6">
          <w:tab/>
        </w:r>
        <w:r w:rsidRPr="003734F6">
          <w:fldChar w:fldCharType="begin"/>
        </w:r>
        <w:r w:rsidRPr="003734F6">
          <w:instrText xml:space="preserve"> PAGEREF _Toc1026 \h </w:instrText>
        </w:r>
        <w:r w:rsidRPr="003734F6">
          <w:fldChar w:fldCharType="separate"/>
        </w:r>
        <w:r w:rsidRPr="003734F6">
          <w:t>5</w:t>
        </w:r>
        <w:r w:rsidRPr="003734F6">
          <w:fldChar w:fldCharType="end"/>
        </w:r>
      </w:hyperlink>
    </w:p>
    <w:p w14:paraId="6A4B08F4" w14:textId="77777777" w:rsidR="0097173C" w:rsidRPr="003734F6" w:rsidRDefault="002A2D8E">
      <w:pPr>
        <w:pStyle w:val="20"/>
        <w:tabs>
          <w:tab w:val="right" w:leader="dot" w:pos="8306"/>
        </w:tabs>
      </w:pPr>
      <w:hyperlink w:anchor="_Toc17139" w:history="1">
        <w:r w:rsidRPr="003734F6">
          <w:rPr>
            <w:rFonts w:ascii="Times New Roman" w:eastAsia="仿宋_GB2312" w:hAnsi="Times New Roman"/>
            <w:bCs/>
            <w:szCs w:val="32"/>
          </w:rPr>
          <w:t xml:space="preserve">4. </w:t>
        </w:r>
        <w:r w:rsidRPr="003734F6">
          <w:rPr>
            <w:rFonts w:ascii="Times New Roman" w:eastAsia="仿宋_GB2312" w:hAnsi="Times New Roman" w:cs="宋体"/>
            <w:szCs w:val="32"/>
          </w:rPr>
          <w:t>全电发票和</w:t>
        </w:r>
        <w:r w:rsidRPr="003734F6">
          <w:rPr>
            <w:rFonts w:ascii="Times New Roman" w:eastAsia="仿宋_GB2312" w:hAnsi="Times New Roman" w:cs="宋体" w:hint="eastAsia"/>
            <w:szCs w:val="32"/>
          </w:rPr>
          <w:t>使用税控设备开具的电子发票</w:t>
        </w:r>
        <w:r w:rsidRPr="003734F6">
          <w:rPr>
            <w:rFonts w:ascii="Times New Roman" w:eastAsia="仿宋_GB2312" w:hAnsi="Times New Roman" w:cs="宋体"/>
            <w:szCs w:val="32"/>
          </w:rPr>
          <w:t>主要区别是什么？</w:t>
        </w:r>
        <w:r w:rsidRPr="003734F6">
          <w:tab/>
        </w:r>
        <w:r w:rsidRPr="003734F6">
          <w:fldChar w:fldCharType="begin"/>
        </w:r>
        <w:r w:rsidRPr="003734F6">
          <w:instrText xml:space="preserve"> PAGEREF _Toc17139 \h </w:instrText>
        </w:r>
        <w:r w:rsidRPr="003734F6">
          <w:fldChar w:fldCharType="separate"/>
        </w:r>
        <w:r w:rsidRPr="003734F6">
          <w:t>5</w:t>
        </w:r>
        <w:r w:rsidRPr="003734F6">
          <w:fldChar w:fldCharType="end"/>
        </w:r>
      </w:hyperlink>
    </w:p>
    <w:p w14:paraId="5BA36BF4" w14:textId="77777777" w:rsidR="0097173C" w:rsidRPr="003734F6" w:rsidRDefault="002A2D8E">
      <w:pPr>
        <w:pStyle w:val="20"/>
        <w:tabs>
          <w:tab w:val="right" w:leader="dot" w:pos="8306"/>
        </w:tabs>
      </w:pPr>
      <w:hyperlink w:anchor="_Toc9289" w:history="1">
        <w:r w:rsidRPr="003734F6">
          <w:rPr>
            <w:rFonts w:ascii="Times New Roman" w:eastAsia="仿宋_GB2312" w:hAnsi="Times New Roman"/>
            <w:bCs/>
            <w:szCs w:val="32"/>
          </w:rPr>
          <w:t xml:space="preserve">5. </w:t>
        </w:r>
        <w:r w:rsidRPr="003734F6">
          <w:rPr>
            <w:rFonts w:ascii="Times New Roman" w:eastAsia="仿宋_GB2312" w:hAnsi="Times New Roman" w:cs="宋体" w:hint="eastAsia"/>
            <w:szCs w:val="32"/>
          </w:rPr>
          <w:t>使用全电发票有什么优点？</w:t>
        </w:r>
        <w:r w:rsidRPr="003734F6">
          <w:tab/>
        </w:r>
        <w:r w:rsidRPr="003734F6">
          <w:fldChar w:fldCharType="begin"/>
        </w:r>
        <w:r w:rsidRPr="003734F6">
          <w:instrText xml:space="preserve"> PAGEREF _Toc9289 \h </w:instrText>
        </w:r>
        <w:r w:rsidRPr="003734F6">
          <w:fldChar w:fldCharType="separate"/>
        </w:r>
        <w:r w:rsidRPr="003734F6">
          <w:t>6</w:t>
        </w:r>
        <w:r w:rsidRPr="003734F6">
          <w:fldChar w:fldCharType="end"/>
        </w:r>
      </w:hyperlink>
    </w:p>
    <w:p w14:paraId="277169DA" w14:textId="77777777" w:rsidR="0097173C" w:rsidRPr="003734F6" w:rsidRDefault="002A2D8E">
      <w:pPr>
        <w:pStyle w:val="20"/>
        <w:tabs>
          <w:tab w:val="right" w:leader="dot" w:pos="8306"/>
        </w:tabs>
      </w:pPr>
      <w:hyperlink w:anchor="_Toc9208" w:history="1">
        <w:r w:rsidRPr="003734F6">
          <w:rPr>
            <w:rFonts w:ascii="Times New Roman" w:eastAsia="仿宋_GB2312" w:hAnsi="Times New Roman"/>
            <w:bCs/>
            <w:szCs w:val="32"/>
          </w:rPr>
          <w:t xml:space="preserve">6. </w:t>
        </w:r>
        <w:r w:rsidRPr="003734F6">
          <w:rPr>
            <w:rFonts w:ascii="Times New Roman" w:eastAsia="仿宋_GB2312" w:hAnsi="Times New Roman" w:cs="宋体" w:hint="eastAsia"/>
            <w:szCs w:val="32"/>
          </w:rPr>
          <w:t>使用全电发票如何保障纳税人的发票数据安全和隐私？</w:t>
        </w:r>
        <w:r w:rsidRPr="003734F6">
          <w:tab/>
        </w:r>
        <w:r w:rsidRPr="003734F6">
          <w:fldChar w:fldCharType="begin"/>
        </w:r>
        <w:r w:rsidRPr="003734F6">
          <w:instrText xml:space="preserve"> PAGEREF _Toc9208 \h </w:instrText>
        </w:r>
        <w:r w:rsidRPr="003734F6">
          <w:fldChar w:fldCharType="separate"/>
        </w:r>
        <w:r w:rsidRPr="003734F6">
          <w:t>7</w:t>
        </w:r>
        <w:r w:rsidRPr="003734F6">
          <w:fldChar w:fldCharType="end"/>
        </w:r>
      </w:hyperlink>
    </w:p>
    <w:p w14:paraId="44F68D7D" w14:textId="77777777" w:rsidR="0097173C" w:rsidRPr="003734F6" w:rsidRDefault="002A2D8E">
      <w:pPr>
        <w:pStyle w:val="20"/>
        <w:tabs>
          <w:tab w:val="right" w:leader="dot" w:pos="8306"/>
        </w:tabs>
      </w:pPr>
      <w:hyperlink w:anchor="_Toc32580" w:history="1">
        <w:r w:rsidRPr="003734F6">
          <w:rPr>
            <w:rFonts w:ascii="Times New Roman" w:eastAsia="仿宋_GB2312" w:hAnsi="Times New Roman"/>
            <w:bCs/>
            <w:szCs w:val="32"/>
          </w:rPr>
          <w:t xml:space="preserve">7. </w:t>
        </w:r>
        <w:r w:rsidRPr="003734F6">
          <w:rPr>
            <w:rFonts w:ascii="Times New Roman" w:eastAsia="仿宋_GB2312" w:hAnsi="Times New Roman" w:cs="宋体" w:hint="eastAsia"/>
            <w:szCs w:val="32"/>
          </w:rPr>
          <w:t>纳税人可以通过哪些渠道了解全电发票有关事项？</w:t>
        </w:r>
        <w:r w:rsidRPr="003734F6">
          <w:tab/>
        </w:r>
        <w:r w:rsidRPr="003734F6">
          <w:fldChar w:fldCharType="begin"/>
        </w:r>
        <w:r w:rsidRPr="003734F6">
          <w:instrText xml:space="preserve"> PAGEREF _Toc32580 \h </w:instrText>
        </w:r>
        <w:r w:rsidRPr="003734F6">
          <w:fldChar w:fldCharType="separate"/>
        </w:r>
        <w:r w:rsidRPr="003734F6">
          <w:t>8</w:t>
        </w:r>
        <w:r w:rsidRPr="003734F6">
          <w:fldChar w:fldCharType="end"/>
        </w:r>
      </w:hyperlink>
    </w:p>
    <w:p w14:paraId="419EBE37" w14:textId="77777777" w:rsidR="0097173C" w:rsidRPr="003734F6" w:rsidRDefault="002A2D8E">
      <w:pPr>
        <w:pStyle w:val="10"/>
        <w:tabs>
          <w:tab w:val="right" w:leader="dot" w:pos="8306"/>
        </w:tabs>
      </w:pPr>
      <w:hyperlink w:anchor="_Toc19974" w:history="1">
        <w:r w:rsidRPr="003734F6">
          <w:rPr>
            <w:rFonts w:ascii="黑体" w:eastAsia="黑体" w:hAnsi="黑体" w:hint="eastAsia"/>
            <w:bCs/>
            <w:szCs w:val="32"/>
          </w:rPr>
          <w:t>试点开展</w:t>
        </w:r>
        <w:r w:rsidRPr="003734F6">
          <w:tab/>
        </w:r>
        <w:r w:rsidRPr="003734F6">
          <w:fldChar w:fldCharType="begin"/>
        </w:r>
        <w:r w:rsidRPr="003734F6">
          <w:instrText xml:space="preserve"> PAGEREF _Toc19974 \h </w:instrText>
        </w:r>
        <w:r w:rsidRPr="003734F6">
          <w:fldChar w:fldCharType="separate"/>
        </w:r>
        <w:r w:rsidRPr="003734F6">
          <w:t>9</w:t>
        </w:r>
        <w:r w:rsidRPr="003734F6">
          <w:fldChar w:fldCharType="end"/>
        </w:r>
      </w:hyperlink>
    </w:p>
    <w:p w14:paraId="01F41A9A" w14:textId="77777777" w:rsidR="0097173C" w:rsidRPr="003734F6" w:rsidRDefault="002A2D8E">
      <w:pPr>
        <w:pStyle w:val="20"/>
        <w:tabs>
          <w:tab w:val="right" w:leader="dot" w:pos="8306"/>
        </w:tabs>
      </w:pPr>
      <w:hyperlink w:anchor="_Toc12475" w:history="1">
        <w:r w:rsidRPr="003734F6">
          <w:rPr>
            <w:rFonts w:ascii="Times New Roman" w:hAnsi="Times New Roman"/>
            <w:bCs/>
            <w:szCs w:val="32"/>
          </w:rPr>
          <w:t xml:space="preserve">8. </w:t>
        </w:r>
        <w:r w:rsidRPr="003734F6">
          <w:rPr>
            <w:rFonts w:ascii="Times New Roman" w:eastAsia="仿宋_GB2312" w:hAnsi="Times New Roman" w:cs="宋体" w:hint="eastAsia"/>
            <w:szCs w:val="32"/>
          </w:rPr>
          <w:t>目前，我国全面数字化的电子发票试点工作的推行进度如何？</w:t>
        </w:r>
        <w:r w:rsidRPr="003734F6">
          <w:tab/>
        </w:r>
        <w:r w:rsidRPr="003734F6">
          <w:fldChar w:fldCharType="begin"/>
        </w:r>
        <w:r w:rsidRPr="003734F6">
          <w:instrText xml:space="preserve"> PAGEREF _Toc12475 \h </w:instrText>
        </w:r>
        <w:r w:rsidRPr="003734F6">
          <w:fldChar w:fldCharType="separate"/>
        </w:r>
        <w:r w:rsidRPr="003734F6">
          <w:t>9</w:t>
        </w:r>
        <w:r w:rsidRPr="003734F6">
          <w:fldChar w:fldCharType="end"/>
        </w:r>
      </w:hyperlink>
    </w:p>
    <w:p w14:paraId="0CAD3886" w14:textId="1517E4DF" w:rsidR="0097173C" w:rsidRPr="003734F6" w:rsidRDefault="002A2D8E">
      <w:pPr>
        <w:pStyle w:val="20"/>
        <w:tabs>
          <w:tab w:val="right" w:leader="dot" w:pos="8306"/>
        </w:tabs>
      </w:pPr>
      <w:hyperlink w:anchor="_Toc2271" w:history="1">
        <w:r w:rsidRPr="003734F6">
          <w:rPr>
            <w:rFonts w:ascii="Times New Roman" w:eastAsia="仿宋_GB2312" w:hAnsi="Times New Roman"/>
            <w:bCs/>
            <w:szCs w:val="32"/>
          </w:rPr>
          <w:t xml:space="preserve">9. </w:t>
        </w:r>
        <w:r w:rsidRPr="003734F6">
          <w:rPr>
            <w:rFonts w:ascii="Times New Roman" w:eastAsia="仿宋_GB2312" w:hAnsi="Times New Roman" w:cs="宋体" w:hint="eastAsia"/>
            <w:szCs w:val="32"/>
          </w:rPr>
          <w:t>我是</w:t>
        </w:r>
        <w:r w:rsidR="001D077E" w:rsidRPr="003734F6">
          <w:rPr>
            <w:rFonts w:ascii="Times New Roman" w:eastAsia="仿宋_GB2312" w:hAnsi="Times New Roman" w:cs="宋体" w:hint="eastAsia"/>
            <w:szCs w:val="32"/>
          </w:rPr>
          <w:t>青岛市</w:t>
        </w:r>
        <w:r w:rsidRPr="003734F6">
          <w:rPr>
            <w:rFonts w:ascii="Times New Roman" w:eastAsia="仿宋_GB2312" w:hAnsi="Times New Roman" w:cs="宋体" w:hint="eastAsia"/>
            <w:szCs w:val="32"/>
          </w:rPr>
          <w:t>纳税人，</w:t>
        </w:r>
        <w:r w:rsidRPr="003734F6">
          <w:rPr>
            <w:rFonts w:ascii="Times New Roman" w:eastAsia="仿宋_GB2312" w:hAnsi="Times New Roman" w:cs="宋体" w:hint="eastAsia"/>
            <w:szCs w:val="32"/>
          </w:rPr>
          <w:t>2022</w:t>
        </w:r>
        <w:r w:rsidRPr="003734F6">
          <w:rPr>
            <w:rFonts w:ascii="Times New Roman" w:eastAsia="仿宋_GB2312" w:hAnsi="Times New Roman" w:cs="宋体" w:hint="eastAsia"/>
            <w:szCs w:val="32"/>
          </w:rPr>
          <w:t>年</w:t>
        </w:r>
        <w:r w:rsidR="001D077E" w:rsidRPr="003734F6">
          <w:rPr>
            <w:rFonts w:ascii="Times New Roman" w:eastAsia="仿宋_GB2312" w:hAnsi="Times New Roman" w:cs="宋体"/>
            <w:szCs w:val="32"/>
          </w:rPr>
          <w:t>8</w:t>
        </w:r>
        <w:r w:rsidRPr="003734F6">
          <w:rPr>
            <w:rFonts w:ascii="Times New Roman" w:eastAsia="仿宋_GB2312" w:hAnsi="Times New Roman" w:cs="宋体" w:hint="eastAsia"/>
            <w:szCs w:val="32"/>
          </w:rPr>
          <w:t>月</w:t>
        </w:r>
        <w:r w:rsidRPr="003734F6">
          <w:rPr>
            <w:rFonts w:ascii="Times New Roman" w:eastAsia="仿宋_GB2312" w:hAnsi="Times New Roman" w:cs="宋体" w:hint="eastAsia"/>
            <w:szCs w:val="32"/>
          </w:rPr>
          <w:t>2</w:t>
        </w:r>
        <w:r w:rsidRPr="003734F6">
          <w:rPr>
            <w:rFonts w:ascii="Times New Roman" w:eastAsia="仿宋_GB2312" w:hAnsi="Times New Roman" w:cs="宋体" w:hint="eastAsia"/>
            <w:szCs w:val="32"/>
          </w:rPr>
          <w:t>日</w:t>
        </w:r>
        <w:r w:rsidRPr="003734F6">
          <w:rPr>
            <w:rFonts w:ascii="Times New Roman" w:eastAsia="仿宋_GB2312" w:hAnsi="Times New Roman" w:cs="宋体" w:hint="eastAsia"/>
            <w:szCs w:val="32"/>
          </w:rPr>
          <w:t>收到了一张内蒙古的全电发票，名称格式与传统发票完全不同。请问是否符合规定？</w:t>
        </w:r>
        <w:r w:rsidRPr="003734F6">
          <w:tab/>
        </w:r>
        <w:r w:rsidRPr="003734F6">
          <w:fldChar w:fldCharType="begin"/>
        </w:r>
        <w:r w:rsidRPr="003734F6">
          <w:instrText xml:space="preserve"> PAGEREF _Toc2271 \h </w:instrText>
        </w:r>
        <w:r w:rsidRPr="003734F6">
          <w:fldChar w:fldCharType="separate"/>
        </w:r>
        <w:r w:rsidRPr="003734F6">
          <w:t>10</w:t>
        </w:r>
        <w:r w:rsidRPr="003734F6">
          <w:fldChar w:fldCharType="end"/>
        </w:r>
      </w:hyperlink>
    </w:p>
    <w:p w14:paraId="6C5E3775" w14:textId="77777777" w:rsidR="0097173C" w:rsidRPr="003734F6" w:rsidRDefault="002A2D8E">
      <w:pPr>
        <w:pStyle w:val="20"/>
        <w:tabs>
          <w:tab w:val="right" w:leader="dot" w:pos="8306"/>
        </w:tabs>
      </w:pPr>
      <w:hyperlink w:anchor="_Toc30745" w:history="1">
        <w:r w:rsidRPr="003734F6">
          <w:rPr>
            <w:rFonts w:ascii="Times New Roman" w:eastAsia="仿宋_GB2312" w:hAnsi="Times New Roman"/>
            <w:bCs/>
            <w:szCs w:val="32"/>
          </w:rPr>
          <w:t xml:space="preserve">10. </w:t>
        </w:r>
        <w:r w:rsidRPr="003734F6">
          <w:rPr>
            <w:rFonts w:ascii="Times New Roman" w:eastAsia="仿宋_GB2312" w:hAnsi="Times New Roman" w:cs="宋体" w:hint="eastAsia"/>
            <w:szCs w:val="32"/>
          </w:rPr>
          <w:t>除试点纳税人外，其他地区纳税人何时可以开具全电发票？</w:t>
        </w:r>
        <w:r w:rsidRPr="003734F6">
          <w:tab/>
        </w:r>
        <w:r w:rsidRPr="003734F6">
          <w:fldChar w:fldCharType="begin"/>
        </w:r>
        <w:r w:rsidRPr="003734F6">
          <w:instrText xml:space="preserve"> PAGEREF _Toc30745 \h </w:instrText>
        </w:r>
        <w:r w:rsidRPr="003734F6">
          <w:fldChar w:fldCharType="separate"/>
        </w:r>
        <w:r w:rsidRPr="003734F6">
          <w:t>10</w:t>
        </w:r>
        <w:r w:rsidRPr="003734F6">
          <w:fldChar w:fldCharType="end"/>
        </w:r>
      </w:hyperlink>
    </w:p>
    <w:p w14:paraId="75827EF9" w14:textId="77777777" w:rsidR="0097173C" w:rsidRPr="003734F6" w:rsidRDefault="002A2D8E">
      <w:pPr>
        <w:pStyle w:val="10"/>
        <w:tabs>
          <w:tab w:val="right" w:leader="dot" w:pos="8306"/>
        </w:tabs>
      </w:pPr>
      <w:hyperlink w:anchor="_Toc6697" w:history="1">
        <w:r w:rsidRPr="003734F6">
          <w:rPr>
            <w:rFonts w:ascii="黑体" w:eastAsia="黑体" w:hAnsi="黑体" w:hint="eastAsia"/>
            <w:bCs/>
            <w:szCs w:val="32"/>
          </w:rPr>
          <w:t>身份管理</w:t>
        </w:r>
        <w:r w:rsidRPr="003734F6">
          <w:tab/>
        </w:r>
        <w:r w:rsidRPr="003734F6">
          <w:fldChar w:fldCharType="begin"/>
        </w:r>
        <w:r w:rsidRPr="003734F6">
          <w:instrText xml:space="preserve"> PAGEREF _Toc6</w:instrText>
        </w:r>
        <w:r w:rsidRPr="003734F6">
          <w:instrText xml:space="preserve">697 \h </w:instrText>
        </w:r>
        <w:r w:rsidRPr="003734F6">
          <w:fldChar w:fldCharType="separate"/>
        </w:r>
        <w:r w:rsidRPr="003734F6">
          <w:t>11</w:t>
        </w:r>
        <w:r w:rsidRPr="003734F6">
          <w:fldChar w:fldCharType="end"/>
        </w:r>
      </w:hyperlink>
    </w:p>
    <w:p w14:paraId="2A4E14B6" w14:textId="77777777" w:rsidR="0097173C" w:rsidRPr="003734F6" w:rsidRDefault="002A2D8E">
      <w:pPr>
        <w:pStyle w:val="20"/>
        <w:tabs>
          <w:tab w:val="right" w:leader="dot" w:pos="8306"/>
        </w:tabs>
      </w:pPr>
      <w:hyperlink w:anchor="_Toc8366" w:history="1">
        <w:r w:rsidRPr="003734F6">
          <w:rPr>
            <w:rFonts w:ascii="Times New Roman" w:eastAsia="仿宋_GB2312" w:hAnsi="Times New Roman"/>
            <w:bCs/>
            <w:szCs w:val="32"/>
          </w:rPr>
          <w:t xml:space="preserve">11. </w:t>
        </w:r>
        <w:r w:rsidRPr="003734F6">
          <w:rPr>
            <w:rFonts w:ascii="Times New Roman" w:eastAsia="仿宋_GB2312" w:hAnsi="Times New Roman" w:cs="宋体" w:hint="eastAsia"/>
            <w:szCs w:val="32"/>
          </w:rPr>
          <w:t>试点纳税人如何建立、变更、解除与办税人员的关联关系？</w:t>
        </w:r>
        <w:r w:rsidRPr="003734F6">
          <w:tab/>
        </w:r>
        <w:r w:rsidRPr="003734F6">
          <w:fldChar w:fldCharType="begin"/>
        </w:r>
        <w:r w:rsidRPr="003734F6">
          <w:instrText xml:space="preserve"> PAGEREF _Toc8366 \h </w:instrText>
        </w:r>
        <w:r w:rsidRPr="003734F6">
          <w:fldChar w:fldCharType="separate"/>
        </w:r>
        <w:r w:rsidRPr="003734F6">
          <w:t>11</w:t>
        </w:r>
        <w:r w:rsidRPr="003734F6">
          <w:fldChar w:fldCharType="end"/>
        </w:r>
      </w:hyperlink>
    </w:p>
    <w:p w14:paraId="107D6682" w14:textId="77777777" w:rsidR="0097173C" w:rsidRPr="003734F6" w:rsidRDefault="002A2D8E">
      <w:pPr>
        <w:pStyle w:val="20"/>
        <w:tabs>
          <w:tab w:val="right" w:leader="dot" w:pos="8306"/>
        </w:tabs>
      </w:pPr>
      <w:hyperlink w:anchor="_Toc21296" w:history="1">
        <w:r w:rsidRPr="003734F6">
          <w:rPr>
            <w:rFonts w:ascii="Times New Roman" w:eastAsia="仿宋_GB2312" w:hAnsi="Times New Roman"/>
            <w:bCs/>
            <w:szCs w:val="32"/>
          </w:rPr>
          <w:t xml:space="preserve">12. </w:t>
        </w:r>
        <w:r w:rsidRPr="003734F6">
          <w:rPr>
            <w:rFonts w:ascii="Times New Roman" w:eastAsia="仿宋_GB2312" w:hAnsi="Times New Roman" w:cs="宋体" w:hint="eastAsia"/>
            <w:szCs w:val="32"/>
          </w:rPr>
          <w:t>办税人员如</w:t>
        </w:r>
        <w:r w:rsidRPr="003734F6">
          <w:rPr>
            <w:rFonts w:ascii="Times New Roman" w:eastAsia="仿宋_GB2312" w:hAnsi="Times New Roman" w:cs="宋体" w:hint="eastAsia"/>
            <w:szCs w:val="32"/>
          </w:rPr>
          <w:t>何解除与试点纳税人的关联关系？</w:t>
        </w:r>
        <w:r w:rsidRPr="003734F6">
          <w:tab/>
        </w:r>
        <w:r w:rsidRPr="003734F6">
          <w:fldChar w:fldCharType="begin"/>
        </w:r>
        <w:r w:rsidRPr="003734F6">
          <w:instrText xml:space="preserve"> PAGEREF _Toc21296 \h </w:instrText>
        </w:r>
        <w:r w:rsidRPr="003734F6">
          <w:fldChar w:fldCharType="separate"/>
        </w:r>
        <w:r w:rsidRPr="003734F6">
          <w:t>11</w:t>
        </w:r>
        <w:r w:rsidRPr="003734F6">
          <w:fldChar w:fldCharType="end"/>
        </w:r>
      </w:hyperlink>
    </w:p>
    <w:p w14:paraId="35D23B48" w14:textId="77777777" w:rsidR="0097173C" w:rsidRPr="003734F6" w:rsidRDefault="002A2D8E">
      <w:pPr>
        <w:pStyle w:val="20"/>
        <w:tabs>
          <w:tab w:val="right" w:leader="dot" w:pos="8306"/>
        </w:tabs>
      </w:pPr>
      <w:hyperlink w:anchor="_Toc1257" w:history="1">
        <w:r w:rsidRPr="003734F6">
          <w:rPr>
            <w:rFonts w:ascii="Times New Roman" w:eastAsia="仿宋_GB2312" w:hAnsi="Times New Roman"/>
            <w:bCs/>
            <w:szCs w:val="32"/>
          </w:rPr>
          <w:t xml:space="preserve">13. </w:t>
        </w:r>
        <w:r w:rsidRPr="003734F6">
          <w:rPr>
            <w:rFonts w:ascii="Times New Roman" w:eastAsia="仿宋_GB2312" w:hAnsi="Times New Roman" w:cs="宋体" w:hint="eastAsia"/>
            <w:szCs w:val="32"/>
          </w:rPr>
          <w:t>试点纳税人如何建立与涉税专业服务机构（人员）关联关系？</w:t>
        </w:r>
        <w:r w:rsidRPr="003734F6">
          <w:tab/>
        </w:r>
        <w:r w:rsidRPr="003734F6">
          <w:fldChar w:fldCharType="begin"/>
        </w:r>
        <w:r w:rsidRPr="003734F6">
          <w:instrText xml:space="preserve"> PAGEREF _Toc1257 \h </w:instrText>
        </w:r>
        <w:r w:rsidRPr="003734F6">
          <w:fldChar w:fldCharType="separate"/>
        </w:r>
        <w:r w:rsidRPr="003734F6">
          <w:t>12</w:t>
        </w:r>
        <w:r w:rsidRPr="003734F6">
          <w:fldChar w:fldCharType="end"/>
        </w:r>
      </w:hyperlink>
    </w:p>
    <w:p w14:paraId="5D38F985" w14:textId="77777777" w:rsidR="0097173C" w:rsidRPr="003734F6" w:rsidRDefault="002A2D8E">
      <w:pPr>
        <w:pStyle w:val="20"/>
        <w:tabs>
          <w:tab w:val="right" w:leader="dot" w:pos="8306"/>
        </w:tabs>
      </w:pPr>
      <w:hyperlink w:anchor="_Toc430" w:history="1">
        <w:r w:rsidRPr="003734F6">
          <w:rPr>
            <w:rFonts w:ascii="Times New Roman" w:eastAsia="仿宋_GB2312" w:hAnsi="Times New Roman"/>
            <w:bCs/>
            <w:szCs w:val="32"/>
          </w:rPr>
          <w:t xml:space="preserve">14. </w:t>
        </w:r>
        <w:r w:rsidRPr="003734F6">
          <w:rPr>
            <w:rFonts w:ascii="Times New Roman" w:eastAsia="仿宋_GB2312" w:hAnsi="Times New Roman" w:cs="宋体" w:hint="eastAsia"/>
            <w:szCs w:val="32"/>
          </w:rPr>
          <w:t>试点纳税人完成注销后，企业授权人、</w:t>
        </w:r>
        <w:r w:rsidRPr="003734F6">
          <w:rPr>
            <w:rFonts w:ascii="Times New Roman" w:eastAsia="仿宋_GB2312" w:hAnsi="Times New Roman" w:cs="宋体" w:hint="eastAsia"/>
            <w:szCs w:val="32"/>
          </w:rPr>
          <w:t>被授权人的身份认证信息及操作权限是否需要在电子发票服务平台中手动撤销？</w:t>
        </w:r>
        <w:r w:rsidRPr="003734F6">
          <w:tab/>
        </w:r>
        <w:r w:rsidRPr="003734F6">
          <w:fldChar w:fldCharType="begin"/>
        </w:r>
        <w:r w:rsidRPr="003734F6">
          <w:instrText xml:space="preserve"> PAGEREF _Toc430 \h </w:instrText>
        </w:r>
        <w:r w:rsidRPr="003734F6">
          <w:fldChar w:fldCharType="separate"/>
        </w:r>
        <w:r w:rsidRPr="003734F6">
          <w:t>12</w:t>
        </w:r>
        <w:r w:rsidRPr="003734F6">
          <w:fldChar w:fldCharType="end"/>
        </w:r>
      </w:hyperlink>
    </w:p>
    <w:p w14:paraId="6DC93E47" w14:textId="23A819F6" w:rsidR="0097173C" w:rsidRPr="003734F6" w:rsidRDefault="002A2D8E">
      <w:pPr>
        <w:pStyle w:val="20"/>
        <w:tabs>
          <w:tab w:val="right" w:leader="dot" w:pos="8306"/>
        </w:tabs>
      </w:pPr>
      <w:hyperlink w:anchor="_Toc19581" w:history="1">
        <w:r w:rsidRPr="003734F6">
          <w:rPr>
            <w:rFonts w:ascii="Times New Roman" w:eastAsia="仿宋_GB2312" w:hAnsi="Times New Roman"/>
            <w:bCs/>
            <w:szCs w:val="32"/>
          </w:rPr>
          <w:t xml:space="preserve">15. </w:t>
        </w:r>
        <w:r w:rsidRPr="003734F6">
          <w:rPr>
            <w:rFonts w:ascii="Times New Roman" w:eastAsia="仿宋_GB2312" w:hAnsi="Times New Roman" w:cs="宋体" w:hint="eastAsia"/>
            <w:szCs w:val="32"/>
          </w:rPr>
          <w:t>2022</w:t>
        </w:r>
        <w:r w:rsidRPr="003734F6">
          <w:rPr>
            <w:rFonts w:ascii="Times New Roman" w:eastAsia="仿宋_GB2312" w:hAnsi="Times New Roman" w:cs="宋体" w:hint="eastAsia"/>
            <w:szCs w:val="32"/>
          </w:rPr>
          <w:t>年</w:t>
        </w:r>
        <w:r w:rsidR="003147E6" w:rsidRPr="003734F6">
          <w:rPr>
            <w:rFonts w:ascii="Times New Roman" w:eastAsia="仿宋_GB2312" w:hAnsi="Times New Roman" w:cs="宋体"/>
            <w:szCs w:val="32"/>
          </w:rPr>
          <w:t>7</w:t>
        </w:r>
        <w:r w:rsidRPr="003734F6">
          <w:rPr>
            <w:rFonts w:ascii="Times New Roman" w:eastAsia="仿宋_GB2312" w:hAnsi="Times New Roman" w:cs="宋体" w:hint="eastAsia"/>
            <w:szCs w:val="32"/>
          </w:rPr>
          <w:t>月</w:t>
        </w:r>
        <w:r w:rsidRPr="003734F6">
          <w:rPr>
            <w:rFonts w:ascii="Times New Roman" w:eastAsia="仿宋_GB2312" w:hAnsi="Times New Roman" w:cs="宋体" w:hint="eastAsia"/>
            <w:szCs w:val="32"/>
          </w:rPr>
          <w:t>1</w:t>
        </w:r>
        <w:r w:rsidRPr="003734F6">
          <w:rPr>
            <w:rFonts w:ascii="Times New Roman" w:eastAsia="仿宋_GB2312" w:hAnsi="Times New Roman" w:cs="宋体" w:hint="eastAsia"/>
            <w:szCs w:val="32"/>
          </w:rPr>
          <w:t>日</w:t>
        </w:r>
        <w:r w:rsidRPr="003734F6">
          <w:rPr>
            <w:rFonts w:ascii="Times New Roman" w:eastAsia="仿宋_GB2312" w:hAnsi="Times New Roman" w:cs="宋体" w:hint="eastAsia"/>
            <w:szCs w:val="32"/>
          </w:rPr>
          <w:t>注册了一家公司，目前是小规模纳税人，使用纸质发票，能否申请由税务机关为我代开全电发票？</w:t>
        </w:r>
        <w:r w:rsidRPr="003734F6">
          <w:tab/>
        </w:r>
        <w:r w:rsidRPr="003734F6">
          <w:fldChar w:fldCharType="begin"/>
        </w:r>
        <w:r w:rsidRPr="003734F6">
          <w:instrText xml:space="preserve"> PAGEREF _Toc19581 \h </w:instrText>
        </w:r>
        <w:r w:rsidRPr="003734F6">
          <w:fldChar w:fldCharType="separate"/>
        </w:r>
        <w:r w:rsidRPr="003734F6">
          <w:t>13</w:t>
        </w:r>
        <w:r w:rsidRPr="003734F6">
          <w:fldChar w:fldCharType="end"/>
        </w:r>
      </w:hyperlink>
    </w:p>
    <w:p w14:paraId="5C671743" w14:textId="77777777" w:rsidR="0097173C" w:rsidRPr="003734F6" w:rsidRDefault="002A2D8E">
      <w:pPr>
        <w:pStyle w:val="10"/>
        <w:tabs>
          <w:tab w:val="right" w:leader="dot" w:pos="8306"/>
        </w:tabs>
      </w:pPr>
      <w:hyperlink w:anchor="_Toc1001" w:history="1">
        <w:r w:rsidRPr="003734F6">
          <w:rPr>
            <w:rFonts w:ascii="黑体" w:eastAsia="黑体" w:hAnsi="黑体"/>
            <w:bCs/>
            <w:szCs w:val="32"/>
          </w:rPr>
          <w:t>开具红字全面数字化的电子发票</w:t>
        </w:r>
        <w:r w:rsidRPr="003734F6">
          <w:tab/>
        </w:r>
        <w:r w:rsidRPr="003734F6">
          <w:fldChar w:fldCharType="begin"/>
        </w:r>
        <w:r w:rsidRPr="003734F6">
          <w:instrText xml:space="preserve"> PAGEREF _Toc1001 \h </w:instrText>
        </w:r>
        <w:r w:rsidRPr="003734F6">
          <w:fldChar w:fldCharType="separate"/>
        </w:r>
        <w:r w:rsidRPr="003734F6">
          <w:t>13</w:t>
        </w:r>
        <w:r w:rsidRPr="003734F6">
          <w:fldChar w:fldCharType="end"/>
        </w:r>
      </w:hyperlink>
    </w:p>
    <w:p w14:paraId="79F44DB6" w14:textId="77777777" w:rsidR="0097173C" w:rsidRPr="003734F6" w:rsidRDefault="002A2D8E">
      <w:pPr>
        <w:pStyle w:val="20"/>
        <w:tabs>
          <w:tab w:val="right" w:leader="dot" w:pos="8306"/>
        </w:tabs>
      </w:pPr>
      <w:hyperlink w:anchor="_Toc17547" w:history="1">
        <w:r w:rsidRPr="003734F6">
          <w:rPr>
            <w:rFonts w:ascii="Times New Roman" w:eastAsia="仿宋_GB2312" w:hAnsi="Times New Roman"/>
            <w:bCs/>
            <w:szCs w:val="32"/>
          </w:rPr>
          <w:t xml:space="preserve">16. </w:t>
        </w:r>
        <w:r w:rsidRPr="003734F6">
          <w:rPr>
            <w:rFonts w:ascii="Times New Roman" w:eastAsia="仿宋_GB2312" w:hAnsi="Times New Roman" w:cs="宋体" w:hint="eastAsia"/>
            <w:szCs w:val="32"/>
          </w:rPr>
          <w:t>如何对蓝字全电发票开具红字发票？</w:t>
        </w:r>
        <w:r w:rsidRPr="003734F6">
          <w:tab/>
        </w:r>
        <w:r w:rsidRPr="003734F6">
          <w:fldChar w:fldCharType="begin"/>
        </w:r>
        <w:r w:rsidRPr="003734F6">
          <w:instrText xml:space="preserve"> PAGEREF _Toc17547 \h </w:instrText>
        </w:r>
        <w:r w:rsidRPr="003734F6">
          <w:fldChar w:fldCharType="separate"/>
        </w:r>
        <w:r w:rsidRPr="003734F6">
          <w:t>13</w:t>
        </w:r>
        <w:r w:rsidRPr="003734F6">
          <w:fldChar w:fldCharType="end"/>
        </w:r>
      </w:hyperlink>
    </w:p>
    <w:p w14:paraId="2C56404C" w14:textId="77777777" w:rsidR="0097173C" w:rsidRPr="003734F6" w:rsidRDefault="002A2D8E">
      <w:pPr>
        <w:pStyle w:val="20"/>
        <w:tabs>
          <w:tab w:val="right" w:leader="dot" w:pos="8306"/>
        </w:tabs>
      </w:pPr>
      <w:hyperlink w:anchor="_Toc676" w:history="1">
        <w:r w:rsidRPr="003734F6">
          <w:rPr>
            <w:rFonts w:ascii="Times New Roman" w:eastAsia="仿宋_GB2312" w:hAnsi="Times New Roman"/>
            <w:bCs/>
            <w:szCs w:val="32"/>
          </w:rPr>
          <w:t xml:space="preserve">17. </w:t>
        </w:r>
        <w:r w:rsidRPr="003734F6">
          <w:rPr>
            <w:rFonts w:ascii="Times New Roman" w:eastAsia="仿宋_GB2312" w:hAnsi="Times New Roman" w:cs="宋体" w:hint="eastAsia"/>
            <w:szCs w:val="32"/>
          </w:rPr>
          <w:t>试点纳税人取得全面数字化的电子发票后，若开票方发起红字发票开具流程后，受票方是否还可以对该发票进行发票用途确认？</w:t>
        </w:r>
        <w:r w:rsidRPr="003734F6">
          <w:tab/>
        </w:r>
        <w:r w:rsidRPr="003734F6">
          <w:fldChar w:fldCharType="begin"/>
        </w:r>
        <w:r w:rsidRPr="003734F6">
          <w:instrText xml:space="preserve"> PAGEREF _Toc676 \h </w:instrText>
        </w:r>
        <w:r w:rsidRPr="003734F6">
          <w:fldChar w:fldCharType="separate"/>
        </w:r>
        <w:r w:rsidRPr="003734F6">
          <w:t>13</w:t>
        </w:r>
        <w:r w:rsidRPr="003734F6">
          <w:fldChar w:fldCharType="end"/>
        </w:r>
      </w:hyperlink>
    </w:p>
    <w:p w14:paraId="03ED5CC9" w14:textId="77777777" w:rsidR="0097173C" w:rsidRPr="003734F6" w:rsidRDefault="002A2D8E">
      <w:pPr>
        <w:pStyle w:val="20"/>
        <w:tabs>
          <w:tab w:val="right" w:leader="dot" w:pos="8306"/>
        </w:tabs>
      </w:pPr>
      <w:hyperlink w:anchor="_Toc27209" w:history="1">
        <w:r w:rsidRPr="003734F6">
          <w:rPr>
            <w:rFonts w:ascii="Times New Roman" w:eastAsia="仿宋_GB2312" w:hAnsi="Times New Roman"/>
            <w:bCs/>
            <w:szCs w:val="32"/>
          </w:rPr>
          <w:t xml:space="preserve">18. </w:t>
        </w:r>
        <w:r w:rsidRPr="003734F6">
          <w:rPr>
            <w:rFonts w:ascii="Times New Roman" w:eastAsia="仿宋_GB2312" w:hAnsi="Times New Roman" w:cs="宋体" w:hint="eastAsia"/>
            <w:szCs w:val="32"/>
          </w:rPr>
          <w:t>试点纳税人发起红字发票开具流程后，对方的确认是否有时限要求？</w:t>
        </w:r>
        <w:r w:rsidRPr="003734F6">
          <w:tab/>
        </w:r>
        <w:r w:rsidRPr="003734F6">
          <w:fldChar w:fldCharType="begin"/>
        </w:r>
        <w:r w:rsidRPr="003734F6">
          <w:instrText xml:space="preserve"> PAGEREF _Toc27209 \h </w:instrText>
        </w:r>
        <w:r w:rsidRPr="003734F6">
          <w:fldChar w:fldCharType="separate"/>
        </w:r>
        <w:r w:rsidRPr="003734F6">
          <w:t>14</w:t>
        </w:r>
        <w:r w:rsidRPr="003734F6">
          <w:fldChar w:fldCharType="end"/>
        </w:r>
      </w:hyperlink>
    </w:p>
    <w:p w14:paraId="440D2ED6" w14:textId="77777777" w:rsidR="0097173C" w:rsidRPr="003734F6" w:rsidRDefault="002A2D8E">
      <w:pPr>
        <w:pStyle w:val="20"/>
        <w:tabs>
          <w:tab w:val="right" w:leader="dot" w:pos="8306"/>
        </w:tabs>
      </w:pPr>
      <w:hyperlink w:anchor="_Toc10168" w:history="1">
        <w:r w:rsidRPr="003734F6">
          <w:rPr>
            <w:rFonts w:ascii="Times New Roman" w:eastAsia="仿宋_GB2312" w:hAnsi="Times New Roman"/>
            <w:bCs/>
            <w:szCs w:val="32"/>
          </w:rPr>
          <w:t xml:space="preserve">19. </w:t>
        </w:r>
        <w:r w:rsidRPr="003734F6">
          <w:rPr>
            <w:rFonts w:ascii="Times New Roman" w:eastAsia="仿宋_GB2312" w:hAnsi="Times New Roman" w:cs="宋体" w:hint="eastAsia"/>
            <w:szCs w:val="32"/>
          </w:rPr>
          <w:t>试点纳税人通过电子发票服</w:t>
        </w:r>
        <w:r w:rsidRPr="003734F6">
          <w:rPr>
            <w:rFonts w:ascii="Times New Roman" w:eastAsia="仿宋_GB2312" w:hAnsi="Times New Roman" w:cs="宋体" w:hint="eastAsia"/>
            <w:szCs w:val="32"/>
          </w:rPr>
          <w:t>务平台开具发票，在开具红字发票时，能够作废红字发票开具流程吗？</w:t>
        </w:r>
        <w:r w:rsidRPr="003734F6">
          <w:tab/>
        </w:r>
        <w:r w:rsidRPr="003734F6">
          <w:fldChar w:fldCharType="begin"/>
        </w:r>
        <w:r w:rsidRPr="003734F6">
          <w:instrText xml:space="preserve"> PAGEREF _Toc10168 \h </w:instrText>
        </w:r>
        <w:r w:rsidRPr="003734F6">
          <w:fldChar w:fldCharType="separate"/>
        </w:r>
        <w:r w:rsidRPr="003734F6">
          <w:t>14</w:t>
        </w:r>
        <w:r w:rsidRPr="003734F6">
          <w:fldChar w:fldCharType="end"/>
        </w:r>
      </w:hyperlink>
    </w:p>
    <w:p w14:paraId="48CA9AD6" w14:textId="77777777" w:rsidR="0097173C" w:rsidRPr="003734F6" w:rsidRDefault="002A2D8E">
      <w:pPr>
        <w:pStyle w:val="10"/>
        <w:tabs>
          <w:tab w:val="right" w:leader="dot" w:pos="8306"/>
        </w:tabs>
      </w:pPr>
      <w:hyperlink w:anchor="_Toc17347" w:history="1">
        <w:r w:rsidRPr="003734F6">
          <w:rPr>
            <w:rFonts w:ascii="黑体" w:eastAsia="黑体" w:hAnsi="黑体" w:hint="eastAsia"/>
            <w:bCs/>
            <w:szCs w:val="32"/>
          </w:rPr>
          <w:t>发票查验、确认、入账等</w:t>
        </w:r>
        <w:r w:rsidRPr="003734F6">
          <w:tab/>
        </w:r>
        <w:r w:rsidRPr="003734F6">
          <w:fldChar w:fldCharType="begin"/>
        </w:r>
        <w:r w:rsidRPr="003734F6">
          <w:instrText xml:space="preserve"> PAGEREF _Toc17347 \h </w:instrText>
        </w:r>
        <w:r w:rsidRPr="003734F6">
          <w:fldChar w:fldCharType="separate"/>
        </w:r>
        <w:r w:rsidRPr="003734F6">
          <w:t>15</w:t>
        </w:r>
        <w:r w:rsidRPr="003734F6">
          <w:fldChar w:fldCharType="end"/>
        </w:r>
      </w:hyperlink>
    </w:p>
    <w:p w14:paraId="1FA2EE71" w14:textId="77777777" w:rsidR="0097173C" w:rsidRPr="003734F6" w:rsidRDefault="002A2D8E">
      <w:pPr>
        <w:pStyle w:val="20"/>
        <w:tabs>
          <w:tab w:val="right" w:leader="dot" w:pos="8306"/>
        </w:tabs>
      </w:pPr>
      <w:hyperlink w:anchor="_Toc7758" w:history="1">
        <w:r w:rsidRPr="003734F6">
          <w:rPr>
            <w:rFonts w:ascii="Times New Roman" w:eastAsia="仿宋_GB2312" w:hAnsi="Times New Roman"/>
            <w:bCs/>
            <w:szCs w:val="32"/>
          </w:rPr>
          <w:t xml:space="preserve">20. </w:t>
        </w:r>
        <w:r w:rsidRPr="003734F6">
          <w:rPr>
            <w:rFonts w:ascii="Times New Roman" w:eastAsia="仿宋_GB2312" w:hAnsi="Times New Roman" w:cs="宋体" w:hint="eastAsia"/>
            <w:szCs w:val="32"/>
          </w:rPr>
          <w:t>全面数字化的电子发票的查验渠道有哪些？</w:t>
        </w:r>
        <w:r w:rsidRPr="003734F6">
          <w:tab/>
        </w:r>
        <w:r w:rsidRPr="003734F6">
          <w:fldChar w:fldCharType="begin"/>
        </w:r>
        <w:r w:rsidRPr="003734F6">
          <w:instrText xml:space="preserve"> PAGEREF _Toc7758 \h </w:instrText>
        </w:r>
        <w:r w:rsidRPr="003734F6">
          <w:fldChar w:fldCharType="separate"/>
        </w:r>
        <w:r w:rsidRPr="003734F6">
          <w:t>15</w:t>
        </w:r>
        <w:r w:rsidRPr="003734F6">
          <w:fldChar w:fldCharType="end"/>
        </w:r>
      </w:hyperlink>
    </w:p>
    <w:p w14:paraId="48A231B4" w14:textId="77777777" w:rsidR="0097173C" w:rsidRPr="003734F6" w:rsidRDefault="002A2D8E">
      <w:pPr>
        <w:pStyle w:val="20"/>
        <w:tabs>
          <w:tab w:val="right" w:leader="dot" w:pos="8306"/>
        </w:tabs>
      </w:pPr>
      <w:hyperlink w:anchor="_Toc16284" w:history="1">
        <w:r w:rsidRPr="003734F6">
          <w:rPr>
            <w:rFonts w:ascii="Times New Roman" w:eastAsia="仿宋_GB2312" w:hAnsi="Times New Roman"/>
            <w:bCs/>
            <w:szCs w:val="32"/>
          </w:rPr>
          <w:t xml:space="preserve">21. </w:t>
        </w:r>
        <w:r w:rsidRPr="003734F6">
          <w:rPr>
            <w:rFonts w:ascii="Times New Roman" w:eastAsia="仿宋_GB2312" w:hAnsi="Times New Roman" w:cs="宋体" w:hint="eastAsia"/>
            <w:szCs w:val="32"/>
          </w:rPr>
          <w:t>如何登录全国统一的发票查验平台？</w:t>
        </w:r>
        <w:r w:rsidRPr="003734F6">
          <w:tab/>
        </w:r>
        <w:r w:rsidRPr="003734F6">
          <w:fldChar w:fldCharType="begin"/>
        </w:r>
        <w:r w:rsidRPr="003734F6">
          <w:instrText xml:space="preserve"> PAGEREF _Toc16284 \h </w:instrText>
        </w:r>
        <w:r w:rsidRPr="003734F6">
          <w:fldChar w:fldCharType="separate"/>
        </w:r>
        <w:r w:rsidRPr="003734F6">
          <w:t>15</w:t>
        </w:r>
        <w:r w:rsidRPr="003734F6">
          <w:fldChar w:fldCharType="end"/>
        </w:r>
      </w:hyperlink>
    </w:p>
    <w:p w14:paraId="11599944" w14:textId="77777777" w:rsidR="0097173C" w:rsidRPr="003734F6" w:rsidRDefault="002A2D8E">
      <w:pPr>
        <w:pStyle w:val="20"/>
        <w:tabs>
          <w:tab w:val="right" w:leader="dot" w:pos="8306"/>
        </w:tabs>
      </w:pPr>
      <w:hyperlink w:anchor="_Toc21009" w:history="1">
        <w:r w:rsidRPr="003734F6">
          <w:rPr>
            <w:rFonts w:ascii="Times New Roman" w:eastAsia="仿宋_GB2312" w:hAnsi="Times New Roman"/>
            <w:bCs/>
            <w:szCs w:val="32"/>
          </w:rPr>
          <w:t xml:space="preserve">22. </w:t>
        </w:r>
        <w:r w:rsidRPr="003734F6">
          <w:rPr>
            <w:rFonts w:ascii="Times New Roman" w:eastAsia="仿宋_GB2312" w:hAnsi="Times New Roman" w:cs="宋体" w:hint="eastAsia"/>
            <w:szCs w:val="32"/>
          </w:rPr>
          <w:t>全国增值税发票查验平台如何查验全面数字化的电子发票？</w:t>
        </w:r>
        <w:r w:rsidRPr="003734F6">
          <w:tab/>
        </w:r>
        <w:r w:rsidRPr="003734F6">
          <w:fldChar w:fldCharType="begin"/>
        </w:r>
        <w:r w:rsidRPr="003734F6">
          <w:instrText xml:space="preserve"> PAGEREF _Toc21009 \h </w:instrText>
        </w:r>
        <w:r w:rsidRPr="003734F6">
          <w:fldChar w:fldCharType="separate"/>
        </w:r>
        <w:r w:rsidRPr="003734F6">
          <w:t>15</w:t>
        </w:r>
        <w:r w:rsidRPr="003734F6">
          <w:fldChar w:fldCharType="end"/>
        </w:r>
      </w:hyperlink>
    </w:p>
    <w:p w14:paraId="35597522" w14:textId="5216C2B1" w:rsidR="0097173C" w:rsidRPr="003734F6" w:rsidRDefault="002A2D8E">
      <w:pPr>
        <w:pStyle w:val="20"/>
        <w:tabs>
          <w:tab w:val="right" w:leader="dot" w:pos="8306"/>
        </w:tabs>
      </w:pPr>
      <w:hyperlink w:anchor="_Toc23560" w:history="1">
        <w:r w:rsidRPr="003734F6">
          <w:rPr>
            <w:rFonts w:ascii="Times New Roman" w:eastAsia="仿宋_GB2312" w:hAnsi="Times New Roman"/>
            <w:bCs/>
            <w:szCs w:val="32"/>
          </w:rPr>
          <w:t xml:space="preserve">23. </w:t>
        </w:r>
        <w:r w:rsidRPr="003734F6">
          <w:rPr>
            <w:rFonts w:ascii="Times New Roman" w:eastAsia="仿宋_GB2312" w:hAnsi="Times New Roman" w:cs="宋体" w:hint="eastAsia"/>
            <w:szCs w:val="32"/>
          </w:rPr>
          <w:t>2022</w:t>
        </w:r>
        <w:r w:rsidRPr="003734F6">
          <w:rPr>
            <w:rFonts w:ascii="Times New Roman" w:eastAsia="仿宋_GB2312" w:hAnsi="Times New Roman" w:cs="宋体" w:hint="eastAsia"/>
            <w:szCs w:val="32"/>
          </w:rPr>
          <w:t>年</w:t>
        </w:r>
        <w:r w:rsidR="00B3145A" w:rsidRPr="003734F6">
          <w:rPr>
            <w:rFonts w:ascii="Times New Roman" w:eastAsia="仿宋_GB2312" w:hAnsi="Times New Roman" w:cs="宋体"/>
            <w:szCs w:val="32"/>
          </w:rPr>
          <w:t>8</w:t>
        </w:r>
        <w:r w:rsidRPr="003734F6">
          <w:rPr>
            <w:rFonts w:ascii="Times New Roman" w:eastAsia="仿宋_GB2312" w:hAnsi="Times New Roman" w:cs="宋体" w:hint="eastAsia"/>
            <w:szCs w:val="32"/>
          </w:rPr>
          <w:t>月</w:t>
        </w:r>
        <w:r w:rsidR="00B3145A" w:rsidRPr="003734F6">
          <w:rPr>
            <w:rFonts w:ascii="Times New Roman" w:eastAsia="仿宋_GB2312" w:hAnsi="Times New Roman" w:cs="宋体"/>
            <w:szCs w:val="32"/>
          </w:rPr>
          <w:t>5</w:t>
        </w:r>
        <w:r w:rsidRPr="003734F6">
          <w:rPr>
            <w:rFonts w:ascii="Times New Roman" w:eastAsia="仿宋_GB2312" w:hAnsi="Times New Roman" w:cs="宋体" w:hint="eastAsia"/>
            <w:szCs w:val="32"/>
          </w:rPr>
          <w:t>日</w:t>
        </w:r>
        <w:r w:rsidRPr="003734F6">
          <w:rPr>
            <w:rFonts w:ascii="Times New Roman" w:eastAsia="仿宋_GB2312" w:hAnsi="Times New Roman" w:cs="宋体" w:hint="eastAsia"/>
            <w:szCs w:val="32"/>
          </w:rPr>
          <w:t>，</w:t>
        </w:r>
        <w:r w:rsidR="001D077E" w:rsidRPr="003734F6">
          <w:rPr>
            <w:rFonts w:ascii="Times New Roman" w:eastAsia="仿宋_GB2312" w:hAnsi="Times New Roman" w:cs="宋体" w:hint="eastAsia"/>
            <w:szCs w:val="32"/>
          </w:rPr>
          <w:t>青岛市</w:t>
        </w:r>
        <w:r w:rsidRPr="003734F6">
          <w:rPr>
            <w:rFonts w:ascii="Times New Roman" w:eastAsia="仿宋_GB2312" w:hAnsi="Times New Roman" w:cs="宋体" w:hint="eastAsia"/>
            <w:szCs w:val="32"/>
          </w:rPr>
          <w:t>纳税人接收到带有“增值税专用发票”字样的全电发票及其他符合规定的全电发票等凭证用于申报抵扣增值税进项税额、申请出口退税或代办退税的，应该怎么进行用途确认？</w:t>
        </w:r>
        <w:r w:rsidRPr="003734F6">
          <w:tab/>
        </w:r>
        <w:r w:rsidRPr="003734F6">
          <w:fldChar w:fldCharType="begin"/>
        </w:r>
        <w:r w:rsidRPr="003734F6">
          <w:instrText xml:space="preserve"> PAGEREF _Toc23560 \h </w:instrText>
        </w:r>
        <w:r w:rsidRPr="003734F6">
          <w:fldChar w:fldCharType="separate"/>
        </w:r>
        <w:r w:rsidRPr="003734F6">
          <w:t>15</w:t>
        </w:r>
        <w:r w:rsidRPr="003734F6">
          <w:fldChar w:fldCharType="end"/>
        </w:r>
      </w:hyperlink>
    </w:p>
    <w:p w14:paraId="43EF725E" w14:textId="77777777" w:rsidR="0097173C" w:rsidRPr="003734F6" w:rsidRDefault="002A2D8E">
      <w:pPr>
        <w:pStyle w:val="20"/>
        <w:tabs>
          <w:tab w:val="right" w:leader="dot" w:pos="8306"/>
        </w:tabs>
      </w:pPr>
      <w:hyperlink w:anchor="_Toc19668" w:history="1">
        <w:r w:rsidRPr="003734F6">
          <w:rPr>
            <w:rFonts w:ascii="Times New Roman" w:eastAsia="仿宋_GB2312" w:hAnsi="Times New Roman"/>
            <w:bCs/>
            <w:szCs w:val="32"/>
          </w:rPr>
          <w:t xml:space="preserve">24. </w:t>
        </w:r>
        <w:r w:rsidRPr="003734F6">
          <w:rPr>
            <w:rFonts w:ascii="Times New Roman" w:eastAsia="仿宋_GB2312" w:hAnsi="Times New Roman" w:cs="宋体" w:hint="eastAsia"/>
            <w:szCs w:val="32"/>
          </w:rPr>
          <w:t>纳税人开具或取得全面数字化的电子发票后，如何填写增值税申报表？</w:t>
        </w:r>
        <w:r w:rsidRPr="003734F6">
          <w:tab/>
        </w:r>
        <w:r w:rsidRPr="003734F6">
          <w:fldChar w:fldCharType="begin"/>
        </w:r>
        <w:r w:rsidRPr="003734F6">
          <w:instrText xml:space="preserve"> PAGEREF _Toc19668 \h </w:instrText>
        </w:r>
        <w:r w:rsidRPr="003734F6">
          <w:fldChar w:fldCharType="separate"/>
        </w:r>
        <w:r w:rsidRPr="003734F6">
          <w:t>15</w:t>
        </w:r>
        <w:r w:rsidRPr="003734F6">
          <w:fldChar w:fldCharType="end"/>
        </w:r>
      </w:hyperlink>
    </w:p>
    <w:p w14:paraId="540351E5" w14:textId="77777777" w:rsidR="0097173C" w:rsidRPr="003734F6" w:rsidRDefault="002A2D8E">
      <w:pPr>
        <w:pStyle w:val="20"/>
        <w:tabs>
          <w:tab w:val="right" w:leader="dot" w:pos="8306"/>
        </w:tabs>
      </w:pPr>
      <w:hyperlink w:anchor="_Toc5708" w:history="1">
        <w:r w:rsidRPr="003734F6">
          <w:rPr>
            <w:rFonts w:ascii="Times New Roman" w:eastAsia="仿宋_GB2312" w:hAnsi="Times New Roman"/>
            <w:bCs/>
            <w:szCs w:val="32"/>
          </w:rPr>
          <w:t xml:space="preserve">25. </w:t>
        </w:r>
        <w:r w:rsidRPr="003734F6">
          <w:rPr>
            <w:rFonts w:ascii="Times New Roman" w:eastAsia="仿宋_GB2312" w:hAnsi="Times New Roman" w:cs="宋体" w:hint="eastAsia"/>
            <w:szCs w:val="32"/>
          </w:rPr>
          <w:t>我公司是非试点纳税人，今天收到一张全电发票，自行打印后，纸质打印件上没有加盖销售方的发票专用章，是否可以作为税收凭证？</w:t>
        </w:r>
        <w:r w:rsidRPr="003734F6">
          <w:tab/>
        </w:r>
        <w:r w:rsidRPr="003734F6">
          <w:fldChar w:fldCharType="begin"/>
        </w:r>
        <w:r w:rsidRPr="003734F6">
          <w:instrText xml:space="preserve"> PAGEREF _Toc5708 \h </w:instrText>
        </w:r>
        <w:r w:rsidRPr="003734F6">
          <w:fldChar w:fldCharType="separate"/>
        </w:r>
        <w:r w:rsidRPr="003734F6">
          <w:t>16</w:t>
        </w:r>
        <w:r w:rsidRPr="003734F6">
          <w:fldChar w:fldCharType="end"/>
        </w:r>
      </w:hyperlink>
    </w:p>
    <w:p w14:paraId="1E699E8D" w14:textId="77777777" w:rsidR="0097173C" w:rsidRPr="003734F6" w:rsidRDefault="002A2D8E">
      <w:pPr>
        <w:pStyle w:val="a0"/>
        <w:rPr>
          <w:rFonts w:asciiTheme="minorHAnsi" w:eastAsiaTheme="minorEastAsia" w:hAnsiTheme="minorHAnsi"/>
          <w:kern w:val="0"/>
          <w:szCs w:val="22"/>
        </w:rPr>
      </w:pPr>
      <w:r w:rsidRPr="003734F6">
        <w:rPr>
          <w:rFonts w:asciiTheme="minorHAnsi" w:eastAsiaTheme="minorEastAsia" w:hAnsiTheme="minorHAnsi"/>
          <w:kern w:val="0"/>
          <w:szCs w:val="22"/>
        </w:rPr>
        <w:fldChar w:fldCharType="end"/>
      </w:r>
    </w:p>
    <w:p w14:paraId="54F45153" w14:textId="77777777" w:rsidR="0097173C" w:rsidRPr="003734F6" w:rsidRDefault="002A2D8E">
      <w:pPr>
        <w:rPr>
          <w:kern w:val="0"/>
        </w:rPr>
      </w:pPr>
      <w:r w:rsidRPr="003734F6">
        <w:rPr>
          <w:kern w:val="0"/>
        </w:rPr>
        <w:br w:type="page"/>
      </w:r>
    </w:p>
    <w:p w14:paraId="3BE0CFA5" w14:textId="77777777" w:rsidR="0097173C" w:rsidRPr="003734F6" w:rsidRDefault="0097173C">
      <w:pPr>
        <w:pStyle w:val="a0"/>
        <w:rPr>
          <w:rFonts w:asciiTheme="minorHAnsi" w:eastAsiaTheme="minorEastAsia" w:hAnsiTheme="minorHAnsi"/>
          <w:kern w:val="0"/>
          <w:szCs w:val="22"/>
        </w:rPr>
      </w:pPr>
    </w:p>
    <w:p w14:paraId="3A8AB566" w14:textId="77777777" w:rsidR="0097173C" w:rsidRPr="003734F6" w:rsidRDefault="002A2D8E">
      <w:pPr>
        <w:snapToGrid w:val="0"/>
        <w:spacing w:line="600" w:lineRule="exact"/>
        <w:ind w:firstLineChars="200" w:firstLine="643"/>
        <w:jc w:val="center"/>
        <w:textAlignment w:val="baseline"/>
        <w:outlineLvl w:val="0"/>
        <w:rPr>
          <w:rFonts w:ascii="黑体" w:eastAsia="黑体" w:hAnsi="黑体"/>
          <w:b/>
          <w:bCs/>
          <w:sz w:val="32"/>
          <w:szCs w:val="32"/>
        </w:rPr>
      </w:pPr>
      <w:bookmarkStart w:id="11" w:name="_Toc101813528"/>
      <w:bookmarkStart w:id="12" w:name="_Toc25384"/>
      <w:r w:rsidRPr="003734F6">
        <w:rPr>
          <w:rFonts w:ascii="黑体" w:eastAsia="黑体" w:hAnsi="黑体" w:hint="eastAsia"/>
          <w:b/>
          <w:bCs/>
          <w:sz w:val="32"/>
          <w:szCs w:val="32"/>
        </w:rPr>
        <w:t>定义与特征</w:t>
      </w:r>
      <w:bookmarkEnd w:id="11"/>
      <w:bookmarkEnd w:id="12"/>
    </w:p>
    <w:p w14:paraId="765DD654" w14:textId="77777777" w:rsidR="0097173C" w:rsidRPr="003734F6" w:rsidRDefault="002A2D8E" w:rsidP="004E0E9C">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13" w:name="_Toc20063"/>
      <w:bookmarkStart w:id="14" w:name="_Toc101813529"/>
      <w:r w:rsidRPr="003734F6">
        <w:rPr>
          <w:rFonts w:ascii="Times New Roman" w:eastAsia="仿宋_GB2312" w:hAnsi="Times New Roman" w:cs="宋体" w:hint="eastAsia"/>
          <w:b/>
          <w:kern w:val="0"/>
          <w:sz w:val="32"/>
          <w:szCs w:val="32"/>
        </w:rPr>
        <w:t>什么是</w:t>
      </w:r>
      <w:bookmarkStart w:id="15" w:name="_Hlk87378820"/>
      <w:r w:rsidRPr="003734F6">
        <w:rPr>
          <w:rFonts w:ascii="Times New Roman" w:eastAsia="仿宋_GB2312" w:hAnsi="Times New Roman" w:cs="宋体" w:hint="eastAsia"/>
          <w:b/>
          <w:kern w:val="0"/>
          <w:sz w:val="32"/>
          <w:szCs w:val="32"/>
        </w:rPr>
        <w:t>全面数字化的电子发票</w:t>
      </w:r>
      <w:bookmarkEnd w:id="15"/>
      <w:r w:rsidRPr="003734F6">
        <w:rPr>
          <w:rFonts w:ascii="Times New Roman" w:eastAsia="仿宋_GB2312" w:hAnsi="Times New Roman" w:cs="宋体" w:hint="eastAsia"/>
          <w:b/>
          <w:kern w:val="0"/>
          <w:sz w:val="32"/>
          <w:szCs w:val="32"/>
        </w:rPr>
        <w:t>？</w:t>
      </w:r>
      <w:bookmarkEnd w:id="13"/>
      <w:bookmarkEnd w:id="14"/>
    </w:p>
    <w:p w14:paraId="08F45146"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答：全面数字化的电子发票（</w:t>
      </w:r>
      <w:r w:rsidRPr="003734F6">
        <w:rPr>
          <w:rFonts w:ascii="仿宋_GB2312" w:eastAsia="仿宋_GB2312" w:hAnsi="Calibri" w:hint="eastAsia"/>
          <w:sz w:val="32"/>
          <w:szCs w:val="32"/>
        </w:rPr>
        <w:t>以下称全电发票</w:t>
      </w:r>
      <w:r w:rsidRPr="003734F6">
        <w:rPr>
          <w:rFonts w:ascii="Times New Roman" w:eastAsia="仿宋_GB2312" w:hAnsi="Times New Roman" w:cs="宋体" w:hint="eastAsia"/>
          <w:kern w:val="0"/>
          <w:sz w:val="32"/>
          <w:szCs w:val="32"/>
        </w:rPr>
        <w:t>）是与纸质发票具有同等法律效力的全新发票，不以纸质形式存在、不用介质支撑、无须申请领用、发票</w:t>
      </w:r>
      <w:proofErr w:type="gramStart"/>
      <w:r w:rsidRPr="003734F6">
        <w:rPr>
          <w:rFonts w:ascii="Times New Roman" w:eastAsia="仿宋_GB2312" w:hAnsi="Times New Roman" w:cs="宋体" w:hint="eastAsia"/>
          <w:kern w:val="0"/>
          <w:sz w:val="32"/>
          <w:szCs w:val="32"/>
        </w:rPr>
        <w:t>验旧及申请</w:t>
      </w:r>
      <w:proofErr w:type="gramEnd"/>
      <w:r w:rsidRPr="003734F6">
        <w:rPr>
          <w:rFonts w:ascii="Times New Roman" w:eastAsia="仿宋_GB2312" w:hAnsi="Times New Roman" w:cs="宋体" w:hint="eastAsia"/>
          <w:kern w:val="0"/>
          <w:sz w:val="32"/>
          <w:szCs w:val="32"/>
        </w:rPr>
        <w:t>增版增量。纸质发票的票面信息全面数字化，将多个票种集成归并为电子发票单一票种，全电发票实行全国统一赋码、自动流转交付。</w:t>
      </w:r>
    </w:p>
    <w:p w14:paraId="1FDEAE8B" w14:textId="77777777" w:rsidR="0097173C" w:rsidRPr="003734F6" w:rsidRDefault="002A2D8E" w:rsidP="004E0E9C">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16" w:name="_Toc13912"/>
      <w:bookmarkStart w:id="17" w:name="_Toc101813530"/>
      <w:bookmarkStart w:id="18" w:name="_Toc99048123"/>
      <w:r w:rsidRPr="003734F6">
        <w:rPr>
          <w:rFonts w:ascii="Times New Roman" w:eastAsia="仿宋_GB2312" w:hAnsi="Times New Roman" w:cs="宋体" w:hint="eastAsia"/>
          <w:b/>
          <w:kern w:val="0"/>
          <w:sz w:val="32"/>
          <w:szCs w:val="32"/>
        </w:rPr>
        <w:t>全电发票的票面信息包括哪些？</w:t>
      </w:r>
      <w:bookmarkEnd w:id="16"/>
      <w:bookmarkEnd w:id="17"/>
      <w:bookmarkEnd w:id="18"/>
    </w:p>
    <w:p w14:paraId="3CDAC23E"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答：全电发票的票面信息包括基本内容和特定内容。</w:t>
      </w:r>
    </w:p>
    <w:p w14:paraId="2F5AA3C2"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为了符合纳税人开具发票的习惯，全电发票的基本内容在现行增值税发票基础上进行了优化，主要包括：动态二维码、发票号码、开票日期、购买方信息、销售方信息、项目名称、规格型号、单位、数量、单价、金额、税率</w:t>
      </w:r>
      <w:r w:rsidRPr="003734F6">
        <w:rPr>
          <w:rFonts w:ascii="Times New Roman" w:eastAsia="仿宋_GB2312" w:hAnsi="Times New Roman" w:cs="宋体" w:hint="eastAsia"/>
          <w:kern w:val="0"/>
          <w:sz w:val="32"/>
          <w:szCs w:val="32"/>
        </w:rPr>
        <w:t>/</w:t>
      </w:r>
      <w:r w:rsidRPr="003734F6">
        <w:rPr>
          <w:rFonts w:ascii="Times New Roman" w:eastAsia="仿宋_GB2312" w:hAnsi="Times New Roman" w:cs="宋体" w:hint="eastAsia"/>
          <w:kern w:val="0"/>
          <w:sz w:val="32"/>
          <w:szCs w:val="32"/>
        </w:rPr>
        <w:t>征收率、税额、合计、价税合计（大写、小写）、备注、开票人。</w:t>
      </w:r>
    </w:p>
    <w:p w14:paraId="43491E25"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为了满足从事特定行业、经营特殊商品服务及特定应用场景业务（以下简称“特定业务”）的纳税人开具发票的个性化需求，税务机关根据现行发票开具的有关规定和特定业务的开票场景，在全电发票中设计了相应的特定内容。特定业务包括但不限于稀土、卷烟、建筑服务、旅客运输服务</w:t>
      </w:r>
      <w:r w:rsidRPr="003734F6">
        <w:rPr>
          <w:rFonts w:ascii="Times New Roman" w:eastAsia="仿宋_GB2312" w:hAnsi="Times New Roman" w:cs="宋体" w:hint="eastAsia"/>
          <w:kern w:val="0"/>
          <w:sz w:val="32"/>
          <w:szCs w:val="32"/>
        </w:rPr>
        <w:t>、货物运输服务、不动产销售、不动产经营租赁、农产品收购、</w:t>
      </w:r>
      <w:r w:rsidRPr="003734F6">
        <w:rPr>
          <w:rFonts w:ascii="Times New Roman" w:eastAsia="仿宋_GB2312" w:hAnsi="Times New Roman" w:cs="宋体" w:hint="eastAsia"/>
          <w:kern w:val="0"/>
          <w:sz w:val="32"/>
          <w:szCs w:val="32"/>
        </w:rPr>
        <w:lastRenderedPageBreak/>
        <w:t>光伏收购、代收车船税、自产农产品销售、差额征税等。试点纳税人在开具全电发票时，可以按照实际业务开展情况，选择特定业务，将按规定应填写在发票</w:t>
      </w:r>
      <w:proofErr w:type="gramStart"/>
      <w:r w:rsidRPr="003734F6">
        <w:rPr>
          <w:rFonts w:ascii="Times New Roman" w:eastAsia="仿宋_GB2312" w:hAnsi="Times New Roman" w:cs="宋体" w:hint="eastAsia"/>
          <w:kern w:val="0"/>
          <w:sz w:val="32"/>
          <w:szCs w:val="32"/>
        </w:rPr>
        <w:t>备注等栏次</w:t>
      </w:r>
      <w:proofErr w:type="gramEnd"/>
      <w:r w:rsidRPr="003734F6">
        <w:rPr>
          <w:rFonts w:ascii="Times New Roman" w:eastAsia="仿宋_GB2312" w:hAnsi="Times New Roman" w:cs="宋体" w:hint="eastAsia"/>
          <w:kern w:val="0"/>
          <w:sz w:val="32"/>
          <w:szCs w:val="32"/>
        </w:rPr>
        <w:t>的信息，填写在特定内容栏次，进一步规范发票票面内容，便于纳税人使用。特定业务的全电发票票面按照特定内容展示相应信息，同时票面左上角展示该业务类型的字样。</w:t>
      </w:r>
    </w:p>
    <w:p w14:paraId="67165505" w14:textId="77777777" w:rsidR="0097173C" w:rsidRPr="003734F6" w:rsidRDefault="002A2D8E" w:rsidP="004E0E9C">
      <w:pPr>
        <w:numPr>
          <w:ilvl w:val="0"/>
          <w:numId w:val="1"/>
        </w:numPr>
        <w:snapToGrid w:val="0"/>
        <w:spacing w:line="600" w:lineRule="exact"/>
        <w:ind w:firstLineChars="200" w:firstLine="643"/>
        <w:outlineLvl w:val="1"/>
        <w:rPr>
          <w:rFonts w:ascii="Times New Roman" w:eastAsia="仿宋_GB2312" w:hAnsi="Times New Roman" w:cs="宋体"/>
          <w:b/>
          <w:color w:val="FF0000"/>
          <w:kern w:val="0"/>
          <w:sz w:val="32"/>
          <w:szCs w:val="32"/>
        </w:rPr>
      </w:pPr>
      <w:bookmarkStart w:id="19" w:name="_Toc97840127"/>
      <w:bookmarkStart w:id="20" w:name="_Toc97840126"/>
      <w:bookmarkStart w:id="21" w:name="_Toc1026"/>
      <w:bookmarkStart w:id="22" w:name="_Toc101813531"/>
      <w:bookmarkEnd w:id="19"/>
      <w:bookmarkEnd w:id="20"/>
      <w:r w:rsidRPr="003734F6">
        <w:rPr>
          <w:rFonts w:ascii="Times New Roman" w:eastAsia="仿宋_GB2312" w:hAnsi="Times New Roman" w:cs="宋体"/>
          <w:b/>
          <w:kern w:val="0"/>
          <w:sz w:val="32"/>
          <w:szCs w:val="32"/>
        </w:rPr>
        <w:t>全电发票与现有的发票样式有什么区别？</w:t>
      </w:r>
      <w:bookmarkEnd w:id="21"/>
      <w:bookmarkEnd w:id="22"/>
    </w:p>
    <w:p w14:paraId="5EC88A04"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答：全电发票样式与现有发票样式区别在于：一是全电发票票样将原有发票代码</w:t>
      </w:r>
      <w:r w:rsidRPr="003734F6">
        <w:rPr>
          <w:rFonts w:ascii="Times New Roman" w:eastAsia="仿宋_GB2312" w:hAnsi="Times New Roman" w:cs="宋体" w:hint="eastAsia"/>
          <w:kern w:val="0"/>
          <w:sz w:val="32"/>
          <w:szCs w:val="32"/>
        </w:rPr>
        <w:t>+</w:t>
      </w:r>
      <w:r w:rsidRPr="003734F6">
        <w:rPr>
          <w:rFonts w:ascii="Times New Roman" w:eastAsia="仿宋_GB2312" w:hAnsi="Times New Roman" w:cs="宋体" w:hint="eastAsia"/>
          <w:kern w:val="0"/>
          <w:sz w:val="32"/>
          <w:szCs w:val="32"/>
        </w:rPr>
        <w:t>发票号码变为</w:t>
      </w:r>
      <w:r w:rsidRPr="003734F6">
        <w:rPr>
          <w:rFonts w:ascii="Times New Roman" w:eastAsia="仿宋_GB2312" w:hAnsi="Times New Roman" w:cs="宋体" w:hint="eastAsia"/>
          <w:kern w:val="0"/>
          <w:sz w:val="32"/>
          <w:szCs w:val="32"/>
        </w:rPr>
        <w:t>20</w:t>
      </w:r>
      <w:r w:rsidRPr="003734F6">
        <w:rPr>
          <w:rFonts w:ascii="Times New Roman" w:eastAsia="仿宋_GB2312" w:hAnsi="Times New Roman" w:cs="宋体" w:hint="eastAsia"/>
          <w:kern w:val="0"/>
          <w:sz w:val="32"/>
          <w:szCs w:val="32"/>
        </w:rPr>
        <w:t>位发票号码；取消了校验码、收</w:t>
      </w:r>
      <w:r w:rsidRPr="003734F6">
        <w:rPr>
          <w:rFonts w:ascii="Times New Roman" w:eastAsia="仿宋_GB2312" w:hAnsi="Times New Roman" w:cs="宋体" w:hint="eastAsia"/>
          <w:kern w:val="0"/>
          <w:sz w:val="32"/>
          <w:szCs w:val="32"/>
        </w:rPr>
        <w:t>款人、复核人、销售方（章）；</w:t>
      </w:r>
      <w:r w:rsidRPr="003734F6">
        <w:rPr>
          <w:rFonts w:ascii="Times New Roman" w:eastAsia="仿宋_GB2312" w:hAnsi="Times New Roman" w:cs="宋体" w:hint="eastAsia"/>
          <w:kern w:val="0"/>
          <w:sz w:val="32"/>
          <w:szCs w:val="32"/>
          <w:lang w:eastAsia="zh-Hans"/>
        </w:rPr>
        <w:t>取消了</w:t>
      </w:r>
      <w:r w:rsidRPr="003734F6">
        <w:rPr>
          <w:rFonts w:ascii="Times New Roman" w:eastAsia="仿宋_GB2312" w:hAnsi="Times New Roman" w:cs="宋体" w:hint="eastAsia"/>
          <w:kern w:val="0"/>
          <w:sz w:val="32"/>
          <w:szCs w:val="32"/>
        </w:rPr>
        <w:t>发票密码区。二是全电发票特定业务会影响发票展示内容，不同的特定业务展示的发票票面内容不同。三是全电发票将原备注栏中手工填列、无法采集的内容，设置为固定可采集、可使用的数据项，并展示于票面上。</w:t>
      </w:r>
    </w:p>
    <w:p w14:paraId="4E639631" w14:textId="77777777" w:rsidR="0097173C" w:rsidRPr="003734F6" w:rsidRDefault="002A2D8E" w:rsidP="004E0E9C">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23" w:name="_Toc17139"/>
      <w:bookmarkStart w:id="24" w:name="_Toc101813534"/>
      <w:r w:rsidRPr="003734F6">
        <w:rPr>
          <w:rFonts w:ascii="Times New Roman" w:eastAsia="仿宋_GB2312" w:hAnsi="Times New Roman" w:cs="宋体"/>
          <w:b/>
          <w:kern w:val="0"/>
          <w:sz w:val="32"/>
          <w:szCs w:val="32"/>
        </w:rPr>
        <w:t>全电发票和</w:t>
      </w:r>
      <w:r w:rsidRPr="003734F6">
        <w:rPr>
          <w:rFonts w:ascii="Times New Roman" w:eastAsia="仿宋_GB2312" w:hAnsi="Times New Roman" w:cs="宋体" w:hint="eastAsia"/>
          <w:b/>
          <w:kern w:val="0"/>
          <w:sz w:val="32"/>
          <w:szCs w:val="32"/>
        </w:rPr>
        <w:t>使用税控设备开具的电子发票</w:t>
      </w:r>
      <w:r w:rsidRPr="003734F6">
        <w:rPr>
          <w:rFonts w:ascii="Times New Roman" w:eastAsia="仿宋_GB2312" w:hAnsi="Times New Roman" w:cs="宋体"/>
          <w:b/>
          <w:kern w:val="0"/>
          <w:sz w:val="32"/>
          <w:szCs w:val="32"/>
        </w:rPr>
        <w:t>主要区别是什么？</w:t>
      </w:r>
      <w:bookmarkEnd w:id="23"/>
      <w:bookmarkEnd w:id="24"/>
    </w:p>
    <w:p w14:paraId="5D85AE5D"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一是管理方式不同。对于全电发票，纳税人开业后，无需使用税控专用设备，无需办理发票票种核定，无需领用全电发票，系统自动赋予开具额度，并根据纳税人行为，动态调整开具金额总额度，实现开业即可开票。对于</w:t>
      </w:r>
      <w:bookmarkStart w:id="25" w:name="_Hlk103194778"/>
      <w:r w:rsidRPr="003734F6">
        <w:rPr>
          <w:rFonts w:ascii="Times New Roman" w:eastAsia="仿宋_GB2312" w:hAnsi="Times New Roman" w:cs="宋体" w:hint="eastAsia"/>
          <w:kern w:val="0"/>
          <w:sz w:val="32"/>
          <w:szCs w:val="32"/>
        </w:rPr>
        <w:t>使用税控设备开具</w:t>
      </w:r>
      <w:bookmarkEnd w:id="25"/>
      <w:r w:rsidRPr="003734F6">
        <w:rPr>
          <w:rFonts w:ascii="Times New Roman" w:eastAsia="仿宋_GB2312" w:hAnsi="Times New Roman" w:cs="宋体" w:hint="eastAsia"/>
          <w:kern w:val="0"/>
          <w:sz w:val="32"/>
          <w:szCs w:val="32"/>
        </w:rPr>
        <w:t>的电子发票（以下简</w:t>
      </w:r>
      <w:r w:rsidRPr="003734F6">
        <w:rPr>
          <w:rFonts w:ascii="Times New Roman" w:eastAsia="仿宋_GB2312" w:hAnsi="Times New Roman" w:cs="宋体" w:hint="eastAsia"/>
          <w:kern w:val="0"/>
          <w:sz w:val="32"/>
          <w:szCs w:val="32"/>
        </w:rPr>
        <w:t>称“纸电发票”），纳税人开业后，需先申领税控专用设备并进行票种核定，发票数量和</w:t>
      </w:r>
      <w:r w:rsidRPr="003734F6">
        <w:rPr>
          <w:rFonts w:ascii="Times New Roman" w:eastAsia="仿宋_GB2312" w:hAnsi="Times New Roman" w:cs="宋体" w:hint="eastAsia"/>
          <w:kern w:val="0"/>
          <w:sz w:val="32"/>
          <w:szCs w:val="32"/>
        </w:rPr>
        <w:lastRenderedPageBreak/>
        <w:t>票面限额管理同纸质发票一样，纳税人需要依申请才能对发票增版增量，是纸质发票管理模式下的电子化。</w:t>
      </w:r>
      <w:r w:rsidRPr="003734F6">
        <w:rPr>
          <w:rFonts w:ascii="Times New Roman" w:eastAsia="仿宋_GB2312" w:hAnsi="Times New Roman" w:cs="宋体" w:hint="eastAsia"/>
          <w:kern w:val="0"/>
          <w:sz w:val="32"/>
          <w:szCs w:val="32"/>
        </w:rPr>
        <w:t xml:space="preserve"> </w:t>
      </w:r>
    </w:p>
    <w:p w14:paraId="6C7F1A72"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二是发票交付手段不同。全电发票开具后，发票数据文件自动发送至开票方和</w:t>
      </w:r>
      <w:proofErr w:type="gramStart"/>
      <w:r w:rsidRPr="003734F6">
        <w:rPr>
          <w:rFonts w:ascii="Times New Roman" w:eastAsia="仿宋_GB2312" w:hAnsi="Times New Roman" w:cs="宋体" w:hint="eastAsia"/>
          <w:kern w:val="0"/>
          <w:sz w:val="32"/>
          <w:szCs w:val="32"/>
        </w:rPr>
        <w:t>受票方的</w:t>
      </w:r>
      <w:proofErr w:type="gramEnd"/>
      <w:r w:rsidRPr="003734F6">
        <w:rPr>
          <w:rFonts w:ascii="Times New Roman" w:eastAsia="仿宋_GB2312" w:hAnsi="Times New Roman" w:cs="宋体" w:hint="eastAsia"/>
          <w:kern w:val="0"/>
          <w:sz w:val="32"/>
          <w:szCs w:val="32"/>
        </w:rPr>
        <w:t>税务数字账户，便利交付入账，减少人工收发。同时，依托电子发票服务平台税务数字账户，纳税人可对各类发票数据进行自动归集，发票数据使用更高效便捷。而“纸电”发票开具后，需要通过发票版式文件进行交付。即开票方将发票版式文件通过邮件、短信等方式交付给受票方；</w:t>
      </w:r>
      <w:proofErr w:type="gramStart"/>
      <w:r w:rsidRPr="003734F6">
        <w:rPr>
          <w:rFonts w:ascii="Times New Roman" w:eastAsia="仿宋_GB2312" w:hAnsi="Times New Roman" w:cs="宋体" w:hint="eastAsia"/>
          <w:kern w:val="0"/>
          <w:sz w:val="32"/>
          <w:szCs w:val="32"/>
        </w:rPr>
        <w:t>受票方人工</w:t>
      </w:r>
      <w:proofErr w:type="gramEnd"/>
      <w:r w:rsidRPr="003734F6">
        <w:rPr>
          <w:rFonts w:ascii="Times New Roman" w:eastAsia="仿宋_GB2312" w:hAnsi="Times New Roman" w:cs="宋体" w:hint="eastAsia"/>
          <w:kern w:val="0"/>
          <w:sz w:val="32"/>
          <w:szCs w:val="32"/>
        </w:rPr>
        <w:t>下载后，仍需对发票的版式文件进行归集、整理、入账等操作。</w:t>
      </w:r>
    </w:p>
    <w:p w14:paraId="6326807F" w14:textId="77777777" w:rsidR="0097173C" w:rsidRPr="003734F6" w:rsidRDefault="002A2D8E" w:rsidP="004E0E9C">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26" w:name="_Toc9289"/>
      <w:bookmarkStart w:id="27" w:name="_Toc101813535"/>
      <w:bookmarkStart w:id="28" w:name="_Toc99048121"/>
      <w:r w:rsidRPr="003734F6">
        <w:rPr>
          <w:rFonts w:ascii="Times New Roman" w:eastAsia="仿宋_GB2312" w:hAnsi="Times New Roman" w:cs="宋体" w:hint="eastAsia"/>
          <w:b/>
          <w:kern w:val="0"/>
          <w:sz w:val="32"/>
          <w:szCs w:val="32"/>
        </w:rPr>
        <w:t>使用全电发票有什么优点？</w:t>
      </w:r>
      <w:bookmarkEnd w:id="26"/>
      <w:bookmarkEnd w:id="27"/>
      <w:bookmarkEnd w:id="28"/>
    </w:p>
    <w:p w14:paraId="571C765B" w14:textId="77777777" w:rsidR="0097173C" w:rsidRPr="003734F6" w:rsidRDefault="002A2D8E">
      <w:pPr>
        <w:pStyle w:val="11"/>
        <w:snapToGrid w:val="0"/>
        <w:spacing w:line="600" w:lineRule="exact"/>
        <w:ind w:firstLine="640"/>
        <w:rPr>
          <w:rFonts w:ascii="楷体_GB2312" w:eastAsia="楷体_GB2312" w:hAnsi="楷体_GB2312" w:cs="楷体_GB2312"/>
          <w:sz w:val="32"/>
          <w:szCs w:val="32"/>
        </w:rPr>
      </w:pPr>
      <w:r w:rsidRPr="003734F6">
        <w:rPr>
          <w:rFonts w:eastAsia="仿宋_GB2312" w:cs="宋体" w:hint="eastAsia"/>
          <w:kern w:val="0"/>
          <w:sz w:val="32"/>
          <w:szCs w:val="32"/>
        </w:rPr>
        <w:t>答：</w:t>
      </w:r>
      <w:r w:rsidRPr="003734F6">
        <w:rPr>
          <w:rFonts w:ascii="仿宋_GB2312" w:eastAsia="仿宋_GB2312" w:hAnsi="宋体" w:cs="仿宋_GB2312" w:hint="eastAsia"/>
          <w:b/>
          <w:bCs/>
          <w:snapToGrid w:val="0"/>
          <w:kern w:val="0"/>
          <w:sz w:val="32"/>
          <w:szCs w:val="32"/>
        </w:rPr>
        <w:t>（</w:t>
      </w:r>
      <w:r w:rsidRPr="003734F6">
        <w:rPr>
          <w:rFonts w:ascii="仿宋_GB2312" w:eastAsia="仿宋_GB2312" w:hAnsi="宋体" w:cs="仿宋_GB2312"/>
          <w:b/>
          <w:bCs/>
          <w:snapToGrid w:val="0"/>
          <w:kern w:val="0"/>
          <w:sz w:val="32"/>
          <w:szCs w:val="32"/>
        </w:rPr>
        <w:t>1</w:t>
      </w:r>
      <w:r w:rsidRPr="003734F6">
        <w:rPr>
          <w:rFonts w:ascii="仿宋_GB2312" w:eastAsia="仿宋_GB2312" w:hAnsi="宋体" w:cs="仿宋_GB2312"/>
          <w:b/>
          <w:bCs/>
          <w:snapToGrid w:val="0"/>
          <w:kern w:val="0"/>
          <w:sz w:val="32"/>
          <w:szCs w:val="32"/>
        </w:rPr>
        <w:t>）领票流程更简化</w:t>
      </w:r>
    </w:p>
    <w:p w14:paraId="79F56250"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开业开票“无缝衔接”。全电发票实现“去介质”，纳税人不再需要预先领取税控专用设备；通过“赋码制”取消特定发票号段申领，发票信息生成后，系统自动分配唯一的发票号码；通过“授信制”自动为纳税人赋予开具金额总额度，实现开票“零前置”。基于此，新办纳税人可实现“开业即可开票”。</w:t>
      </w:r>
    </w:p>
    <w:p w14:paraId="55C98E6C" w14:textId="77777777" w:rsidR="0097173C" w:rsidRPr="003734F6" w:rsidRDefault="002A2D8E" w:rsidP="004E0E9C">
      <w:pPr>
        <w:pStyle w:val="UserStyle0"/>
        <w:snapToGrid w:val="0"/>
        <w:spacing w:line="600" w:lineRule="exact"/>
        <w:ind w:firstLine="643"/>
        <w:rPr>
          <w:rFonts w:ascii="仿宋_GB2312" w:eastAsia="仿宋_GB2312" w:hAnsi="宋体" w:cs="仿宋_GB2312"/>
          <w:b/>
          <w:bCs/>
          <w:snapToGrid w:val="0"/>
          <w:kern w:val="0"/>
          <w:sz w:val="32"/>
          <w:szCs w:val="32"/>
        </w:rPr>
      </w:pPr>
      <w:r w:rsidRPr="003734F6">
        <w:rPr>
          <w:rFonts w:ascii="仿宋_GB2312" w:eastAsia="仿宋_GB2312" w:hAnsi="宋体" w:cs="仿宋_GB2312" w:hint="eastAsia"/>
          <w:b/>
          <w:bCs/>
          <w:snapToGrid w:val="0"/>
          <w:kern w:val="0"/>
          <w:sz w:val="32"/>
          <w:szCs w:val="32"/>
        </w:rPr>
        <w:t>（</w:t>
      </w:r>
      <w:r w:rsidRPr="003734F6">
        <w:rPr>
          <w:rFonts w:ascii="仿宋_GB2312" w:eastAsia="仿宋_GB2312" w:hAnsi="宋体" w:cs="仿宋_GB2312"/>
          <w:b/>
          <w:bCs/>
          <w:snapToGrid w:val="0"/>
          <w:kern w:val="0"/>
          <w:sz w:val="32"/>
          <w:szCs w:val="32"/>
        </w:rPr>
        <w:t>2</w:t>
      </w:r>
      <w:r w:rsidRPr="003734F6">
        <w:rPr>
          <w:rFonts w:ascii="仿宋_GB2312" w:eastAsia="仿宋_GB2312" w:hAnsi="宋体" w:cs="仿宋_GB2312"/>
          <w:b/>
          <w:bCs/>
          <w:snapToGrid w:val="0"/>
          <w:kern w:val="0"/>
          <w:sz w:val="32"/>
          <w:szCs w:val="32"/>
        </w:rPr>
        <w:t>）</w:t>
      </w:r>
      <w:r w:rsidRPr="003734F6">
        <w:rPr>
          <w:rFonts w:ascii="仿宋_GB2312" w:eastAsia="仿宋_GB2312" w:hAnsi="宋体" w:cs="仿宋_GB2312" w:hint="eastAsia"/>
          <w:b/>
          <w:bCs/>
          <w:snapToGrid w:val="0"/>
          <w:kern w:val="0"/>
          <w:sz w:val="32"/>
          <w:szCs w:val="32"/>
        </w:rPr>
        <w:t>开票用票</w:t>
      </w:r>
      <w:r w:rsidRPr="003734F6">
        <w:rPr>
          <w:rFonts w:ascii="仿宋_GB2312" w:eastAsia="仿宋_GB2312" w:hAnsi="宋体" w:cs="仿宋_GB2312"/>
          <w:b/>
          <w:bCs/>
          <w:snapToGrid w:val="0"/>
          <w:kern w:val="0"/>
          <w:sz w:val="32"/>
          <w:szCs w:val="32"/>
        </w:rPr>
        <w:t>更便捷</w:t>
      </w:r>
    </w:p>
    <w:p w14:paraId="3069ACB6"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一是发票开具渠道更多元。电子发票服务平台全部功能上线后，纳税人不仅可以通过电脑网页端开具全电发票，还可以通过客户端、移动端手机</w:t>
      </w:r>
      <w:r w:rsidRPr="003734F6">
        <w:rPr>
          <w:rFonts w:ascii="Times New Roman" w:eastAsia="仿宋_GB2312" w:hAnsi="Times New Roman" w:cs="宋体" w:hint="eastAsia"/>
          <w:kern w:val="0"/>
          <w:sz w:val="32"/>
          <w:szCs w:val="32"/>
        </w:rPr>
        <w:t>App</w:t>
      </w:r>
      <w:r w:rsidRPr="003734F6">
        <w:rPr>
          <w:rFonts w:ascii="Times New Roman" w:eastAsia="仿宋_GB2312" w:hAnsi="Times New Roman" w:cs="宋体" w:hint="eastAsia"/>
          <w:kern w:val="0"/>
          <w:sz w:val="32"/>
          <w:szCs w:val="32"/>
        </w:rPr>
        <w:t>随时随地开具全电发票。</w:t>
      </w:r>
    </w:p>
    <w:p w14:paraId="61139609"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lastRenderedPageBreak/>
        <w:t>二是“一站式”服务更便捷。纳税人登录电子发票服务平台后，可进行发票开具、交付、查验以及勾选等系列操作，享受“一站式”服务，无需再登录多个平台完成相关操作。</w:t>
      </w:r>
    </w:p>
    <w:p w14:paraId="476FC1E4"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三是发票数据应用更广泛。通过“一户式”“一人式”发票数据归集，加强各税费数据联动，为实现“一表集成”式税费申报预</w:t>
      </w:r>
      <w:proofErr w:type="gramStart"/>
      <w:r w:rsidRPr="003734F6">
        <w:rPr>
          <w:rFonts w:ascii="Times New Roman" w:eastAsia="仿宋_GB2312" w:hAnsi="Times New Roman" w:cs="宋体" w:hint="eastAsia"/>
          <w:kern w:val="0"/>
          <w:sz w:val="32"/>
          <w:szCs w:val="32"/>
        </w:rPr>
        <w:t>填服务</w:t>
      </w:r>
      <w:proofErr w:type="gramEnd"/>
      <w:r w:rsidRPr="003734F6">
        <w:rPr>
          <w:rFonts w:ascii="Times New Roman" w:eastAsia="仿宋_GB2312" w:hAnsi="Times New Roman" w:cs="宋体" w:hint="eastAsia"/>
          <w:kern w:val="0"/>
          <w:sz w:val="32"/>
          <w:szCs w:val="32"/>
        </w:rPr>
        <w:t>奠定数据基础。</w:t>
      </w:r>
    </w:p>
    <w:p w14:paraId="256E33E0"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四是满足</w:t>
      </w:r>
      <w:bookmarkStart w:id="29" w:name="_Hlk97799395"/>
      <w:r w:rsidRPr="003734F6">
        <w:rPr>
          <w:rFonts w:ascii="Times New Roman" w:eastAsia="仿宋_GB2312" w:hAnsi="Times New Roman" w:cs="宋体" w:hint="eastAsia"/>
          <w:kern w:val="0"/>
          <w:sz w:val="32"/>
          <w:szCs w:val="32"/>
        </w:rPr>
        <w:t>个性业务需求</w:t>
      </w:r>
      <w:bookmarkEnd w:id="29"/>
      <w:r w:rsidRPr="003734F6">
        <w:rPr>
          <w:rFonts w:ascii="Times New Roman" w:eastAsia="仿宋_GB2312" w:hAnsi="Times New Roman" w:cs="宋体" w:hint="eastAsia"/>
          <w:kern w:val="0"/>
          <w:sz w:val="32"/>
          <w:szCs w:val="32"/>
        </w:rPr>
        <w:t>。全电发票破除特定格式要求，增加了</w:t>
      </w:r>
      <w:r w:rsidRPr="003734F6">
        <w:rPr>
          <w:rFonts w:ascii="仿宋_GB2312" w:eastAsia="仿宋_GB2312" w:hAnsi="Times New Roman" w:cs="宋体" w:hint="eastAsia"/>
          <w:kern w:val="0"/>
          <w:sz w:val="32"/>
          <w:szCs w:val="32"/>
        </w:rPr>
        <w:t>XML</w:t>
      </w:r>
      <w:r w:rsidRPr="003734F6">
        <w:rPr>
          <w:rFonts w:ascii="Times New Roman" w:eastAsia="仿宋_GB2312" w:hAnsi="Times New Roman" w:cs="宋体" w:hint="eastAsia"/>
          <w:kern w:val="0"/>
          <w:sz w:val="32"/>
          <w:szCs w:val="32"/>
        </w:rPr>
        <w:t>的数据</w:t>
      </w:r>
      <w:r w:rsidRPr="003734F6">
        <w:rPr>
          <w:rFonts w:ascii="Times New Roman" w:eastAsia="仿宋_GB2312" w:hAnsi="Times New Roman" w:cs="宋体" w:hint="eastAsia"/>
          <w:kern w:val="0"/>
          <w:sz w:val="32"/>
          <w:szCs w:val="32"/>
        </w:rPr>
        <w:t>电文格式便利交付，同时保留</w:t>
      </w:r>
      <w:r w:rsidRPr="003734F6">
        <w:rPr>
          <w:rFonts w:ascii="仿宋_GB2312" w:eastAsia="仿宋_GB2312" w:hAnsi="Times New Roman" w:cs="宋体" w:hint="eastAsia"/>
          <w:kern w:val="0"/>
          <w:sz w:val="32"/>
          <w:szCs w:val="32"/>
        </w:rPr>
        <w:t>PDF</w:t>
      </w:r>
      <w:r w:rsidRPr="003734F6">
        <w:rPr>
          <w:rFonts w:ascii="仿宋_GB2312" w:eastAsia="仿宋_GB2312" w:hAnsi="Times New Roman" w:cs="宋体" w:hint="eastAsia"/>
          <w:kern w:val="0"/>
          <w:sz w:val="32"/>
          <w:szCs w:val="32"/>
        </w:rPr>
        <w:t>、</w:t>
      </w:r>
      <w:r w:rsidRPr="003734F6">
        <w:rPr>
          <w:rFonts w:ascii="仿宋_GB2312" w:eastAsia="仿宋_GB2312" w:hAnsi="Times New Roman" w:cs="宋体" w:hint="eastAsia"/>
          <w:kern w:val="0"/>
          <w:sz w:val="32"/>
          <w:szCs w:val="32"/>
        </w:rPr>
        <w:t>OFD</w:t>
      </w:r>
      <w:r w:rsidRPr="003734F6">
        <w:rPr>
          <w:rFonts w:ascii="Times New Roman" w:eastAsia="仿宋_GB2312" w:hAnsi="Times New Roman" w:cs="宋体" w:hint="eastAsia"/>
          <w:kern w:val="0"/>
          <w:sz w:val="32"/>
          <w:szCs w:val="32"/>
        </w:rPr>
        <w:t>等格式，降低发票使用成本，提升纳税人用票的便利度和获得感。全电发票样式根据不同业务进行差异化展示，为纳税人提供更优质的个性化服务。</w:t>
      </w:r>
    </w:p>
    <w:p w14:paraId="0FC8EF5F"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五是纳税服务渠道更畅通。电子发票服务平台提供征纳互动相关功能，如增加智能咨询，纳税人在开票、受票等过程中，平台自动接收纳税人业务处理过程中存在的问题并进行智能答疑；增设异议提交功能，纳税人对开具金额总额度有异议时，可以通过平台向税务机关提出。</w:t>
      </w:r>
    </w:p>
    <w:p w14:paraId="2A93BE91" w14:textId="77777777" w:rsidR="0097173C" w:rsidRPr="003734F6" w:rsidRDefault="002A2D8E" w:rsidP="004E0E9C">
      <w:pPr>
        <w:pStyle w:val="UserStyle0"/>
        <w:snapToGrid w:val="0"/>
        <w:spacing w:line="600" w:lineRule="exact"/>
        <w:ind w:firstLine="643"/>
        <w:rPr>
          <w:rFonts w:ascii="仿宋_GB2312" w:eastAsia="仿宋_GB2312" w:hAnsi="宋体" w:cs="仿宋_GB2312"/>
          <w:b/>
          <w:bCs/>
          <w:snapToGrid w:val="0"/>
          <w:kern w:val="0"/>
          <w:sz w:val="32"/>
          <w:szCs w:val="32"/>
        </w:rPr>
      </w:pPr>
      <w:r w:rsidRPr="003734F6">
        <w:rPr>
          <w:rFonts w:ascii="仿宋_GB2312" w:eastAsia="仿宋_GB2312" w:hAnsi="宋体" w:cs="仿宋_GB2312" w:hint="eastAsia"/>
          <w:b/>
          <w:bCs/>
          <w:snapToGrid w:val="0"/>
          <w:kern w:val="0"/>
          <w:sz w:val="32"/>
          <w:szCs w:val="32"/>
        </w:rPr>
        <w:t>（</w:t>
      </w:r>
      <w:r w:rsidRPr="003734F6">
        <w:rPr>
          <w:rFonts w:ascii="仿宋_GB2312" w:eastAsia="仿宋_GB2312" w:hAnsi="宋体" w:cs="仿宋_GB2312"/>
          <w:b/>
          <w:bCs/>
          <w:snapToGrid w:val="0"/>
          <w:kern w:val="0"/>
          <w:sz w:val="32"/>
          <w:szCs w:val="32"/>
        </w:rPr>
        <w:t>3</w:t>
      </w:r>
      <w:r w:rsidRPr="003734F6">
        <w:rPr>
          <w:rFonts w:ascii="仿宋_GB2312" w:eastAsia="仿宋_GB2312" w:hAnsi="宋体" w:cs="仿宋_GB2312"/>
          <w:b/>
          <w:bCs/>
          <w:snapToGrid w:val="0"/>
          <w:kern w:val="0"/>
          <w:sz w:val="32"/>
          <w:szCs w:val="32"/>
        </w:rPr>
        <w:t>）入账归档一体化</w:t>
      </w:r>
    </w:p>
    <w:p w14:paraId="01029D37"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通过制发电子发票数据规范、出台电子发票国家标准，实现全电发票全流程数字化流</w:t>
      </w:r>
      <w:r w:rsidRPr="003734F6">
        <w:rPr>
          <w:rFonts w:ascii="Times New Roman" w:eastAsia="仿宋_GB2312" w:hAnsi="Times New Roman" w:cs="宋体" w:hint="eastAsia"/>
          <w:kern w:val="0"/>
          <w:sz w:val="32"/>
          <w:szCs w:val="32"/>
        </w:rPr>
        <w:t>转，进一步推进企业和行政事业单位会计核算、财务管理信息化。</w:t>
      </w:r>
    </w:p>
    <w:p w14:paraId="5C5606F8" w14:textId="77777777" w:rsidR="0097173C" w:rsidRPr="003734F6" w:rsidRDefault="002A2D8E" w:rsidP="004E0E9C">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30" w:name="_Toc101813537"/>
      <w:bookmarkStart w:id="31" w:name="_Toc9208"/>
      <w:r w:rsidRPr="003734F6">
        <w:rPr>
          <w:rFonts w:ascii="Times New Roman" w:eastAsia="仿宋_GB2312" w:hAnsi="Times New Roman" w:cs="宋体" w:hint="eastAsia"/>
          <w:b/>
          <w:kern w:val="0"/>
          <w:sz w:val="32"/>
          <w:szCs w:val="32"/>
        </w:rPr>
        <w:t>使用全电发票如何保障纳税人的发票数据安全和隐私？</w:t>
      </w:r>
      <w:bookmarkEnd w:id="30"/>
      <w:bookmarkEnd w:id="31"/>
    </w:p>
    <w:p w14:paraId="6B563694"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lastRenderedPageBreak/>
        <w:t>答：全电发票使用了最新加密技术，加强了纳税人最关心的发票安全性、隐私性保障能力。</w:t>
      </w:r>
    </w:p>
    <w:p w14:paraId="6578B2F1"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——从安全性来说，电子发票服务平台将利用数字信封技术来最大限度地保障交易安全性，通过对发票数据传输通道进行加密，保证数据流转的安全性，防止数据被窃取、篡改、冒充。</w:t>
      </w:r>
    </w:p>
    <w:p w14:paraId="6275A609"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——从隐私性来说，全电发票保持了纸质发票的基本属性和主要特征，在为用户提供不同于纸质发票交付和入账等体验的同时，通过隐私保护技术确保用户数据安全，避免信息泄露。</w:t>
      </w:r>
    </w:p>
    <w:p w14:paraId="566F82FB" w14:textId="77777777" w:rsidR="0097173C" w:rsidRPr="003734F6" w:rsidRDefault="002A2D8E" w:rsidP="004E0E9C">
      <w:pPr>
        <w:numPr>
          <w:ilvl w:val="0"/>
          <w:numId w:val="1"/>
        </w:numPr>
        <w:snapToGrid w:val="0"/>
        <w:spacing w:line="600" w:lineRule="exact"/>
        <w:ind w:firstLineChars="200" w:firstLine="643"/>
        <w:outlineLvl w:val="1"/>
        <w:rPr>
          <w:rFonts w:ascii="Times New Roman" w:eastAsia="仿宋_GB2312" w:hAnsi="Times New Roman" w:cs="宋体"/>
          <w:b/>
          <w:kern w:val="0"/>
          <w:sz w:val="32"/>
          <w:szCs w:val="32"/>
        </w:rPr>
      </w:pPr>
      <w:bookmarkStart w:id="32" w:name="_Toc97840136"/>
      <w:bookmarkStart w:id="33" w:name="_Toc97840141"/>
      <w:bookmarkStart w:id="34" w:name="_Toc97840135"/>
      <w:bookmarkStart w:id="35" w:name="_Toc97840138"/>
      <w:bookmarkStart w:id="36" w:name="_Toc97840140"/>
      <w:bookmarkStart w:id="37" w:name="_Toc97840142"/>
      <w:bookmarkStart w:id="38" w:name="_Toc97840139"/>
      <w:bookmarkStart w:id="39" w:name="_Toc97840143"/>
      <w:bookmarkStart w:id="40" w:name="_Toc97840137"/>
      <w:bookmarkStart w:id="41" w:name="_Toc101813538"/>
      <w:bookmarkStart w:id="42" w:name="_Toc32580"/>
      <w:bookmarkEnd w:id="32"/>
      <w:bookmarkEnd w:id="33"/>
      <w:bookmarkEnd w:id="34"/>
      <w:bookmarkEnd w:id="35"/>
      <w:bookmarkEnd w:id="36"/>
      <w:bookmarkEnd w:id="37"/>
      <w:bookmarkEnd w:id="38"/>
      <w:bookmarkEnd w:id="39"/>
      <w:bookmarkEnd w:id="40"/>
      <w:r w:rsidRPr="003734F6">
        <w:rPr>
          <w:rFonts w:ascii="Times New Roman" w:eastAsia="仿宋_GB2312" w:hAnsi="Times New Roman" w:cs="宋体" w:hint="eastAsia"/>
          <w:b/>
          <w:kern w:val="0"/>
          <w:sz w:val="32"/>
          <w:szCs w:val="32"/>
        </w:rPr>
        <w:t>纳税人可以通过哪些渠道了解全电发票有关事项？</w:t>
      </w:r>
      <w:bookmarkEnd w:id="41"/>
      <w:bookmarkEnd w:id="42"/>
    </w:p>
    <w:p w14:paraId="0F00BD9D"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答：纳税人可以通过电子税务局、办税服务厅、</w:t>
      </w:r>
      <w:r w:rsidRPr="003734F6">
        <w:rPr>
          <w:rFonts w:ascii="Times New Roman" w:eastAsia="仿宋_GB2312" w:hAnsi="Times New Roman" w:cs="宋体" w:hint="eastAsia"/>
          <w:kern w:val="0"/>
          <w:sz w:val="32"/>
          <w:szCs w:val="32"/>
        </w:rPr>
        <w:t>12366</w:t>
      </w:r>
      <w:r w:rsidRPr="003734F6">
        <w:rPr>
          <w:rFonts w:ascii="Times New Roman" w:eastAsia="仿宋_GB2312" w:hAnsi="Times New Roman" w:cs="宋体" w:hint="eastAsia"/>
          <w:kern w:val="0"/>
          <w:sz w:val="32"/>
          <w:szCs w:val="32"/>
        </w:rPr>
        <w:t>纳税服务热线、税务门户网站、</w:t>
      </w:r>
      <w:proofErr w:type="gramStart"/>
      <w:r w:rsidRPr="003734F6">
        <w:rPr>
          <w:rFonts w:ascii="Times New Roman" w:eastAsia="仿宋_GB2312" w:hAnsi="Times New Roman" w:cs="宋体" w:hint="eastAsia"/>
          <w:kern w:val="0"/>
          <w:sz w:val="32"/>
          <w:szCs w:val="32"/>
        </w:rPr>
        <w:t>官方微信等</w:t>
      </w:r>
      <w:proofErr w:type="gramEnd"/>
      <w:r w:rsidRPr="003734F6">
        <w:rPr>
          <w:rFonts w:ascii="Times New Roman" w:eastAsia="仿宋_GB2312" w:hAnsi="Times New Roman" w:cs="宋体" w:hint="eastAsia"/>
          <w:kern w:val="0"/>
          <w:sz w:val="32"/>
          <w:szCs w:val="32"/>
        </w:rPr>
        <w:t>渠道了解全电发票的有关事项。</w:t>
      </w:r>
    </w:p>
    <w:p w14:paraId="2A76EF20" w14:textId="77777777" w:rsidR="0097173C" w:rsidRPr="003734F6" w:rsidRDefault="0097173C">
      <w:pPr>
        <w:pStyle w:val="a0"/>
        <w:ind w:firstLineChars="200" w:firstLine="420"/>
      </w:pPr>
    </w:p>
    <w:p w14:paraId="2FC07638" w14:textId="77777777" w:rsidR="0097173C" w:rsidRPr="003734F6" w:rsidRDefault="002A2D8E">
      <w:pPr>
        <w:widowControl/>
        <w:ind w:firstLineChars="200" w:firstLine="640"/>
        <w:jc w:val="left"/>
        <w:rPr>
          <w:rFonts w:ascii="方正小标宋简体" w:eastAsia="方正小标宋简体" w:hAnsi="宋体" w:cs="仿宋_GB2312"/>
          <w:snapToGrid w:val="0"/>
          <w:kern w:val="0"/>
          <w:sz w:val="32"/>
          <w:szCs w:val="32"/>
        </w:rPr>
      </w:pPr>
      <w:bookmarkStart w:id="43" w:name="_Hlk87383458"/>
      <w:bookmarkStart w:id="44" w:name="_Hlk87119078"/>
      <w:r w:rsidRPr="003734F6">
        <w:rPr>
          <w:rFonts w:ascii="方正小标宋简体" w:eastAsia="方正小标宋简体" w:hAnsi="宋体" w:cs="仿宋_GB2312"/>
          <w:snapToGrid w:val="0"/>
          <w:kern w:val="0"/>
          <w:sz w:val="32"/>
          <w:szCs w:val="32"/>
        </w:rPr>
        <w:br w:type="page"/>
      </w:r>
      <w:bookmarkEnd w:id="43"/>
      <w:bookmarkEnd w:id="44"/>
    </w:p>
    <w:p w14:paraId="058402C9" w14:textId="77777777" w:rsidR="0097173C" w:rsidRPr="003734F6" w:rsidRDefault="002A2D8E">
      <w:pPr>
        <w:snapToGrid w:val="0"/>
        <w:spacing w:line="600" w:lineRule="exact"/>
        <w:ind w:firstLineChars="200" w:firstLine="643"/>
        <w:jc w:val="center"/>
        <w:textAlignment w:val="baseline"/>
        <w:outlineLvl w:val="0"/>
        <w:rPr>
          <w:rFonts w:ascii="黑体" w:eastAsia="黑体" w:hAnsi="黑体"/>
          <w:b/>
          <w:bCs/>
          <w:sz w:val="32"/>
          <w:szCs w:val="32"/>
        </w:rPr>
      </w:pPr>
      <w:bookmarkStart w:id="45" w:name="_Toc19974"/>
      <w:bookmarkStart w:id="46" w:name="_Toc99048135"/>
      <w:bookmarkStart w:id="47" w:name="_Toc101813540"/>
      <w:r w:rsidRPr="003734F6">
        <w:rPr>
          <w:rFonts w:ascii="黑体" w:eastAsia="黑体" w:hAnsi="黑体" w:hint="eastAsia"/>
          <w:b/>
          <w:bCs/>
          <w:sz w:val="32"/>
          <w:szCs w:val="32"/>
        </w:rPr>
        <w:lastRenderedPageBreak/>
        <w:t>试点开展</w:t>
      </w:r>
      <w:bookmarkEnd w:id="45"/>
      <w:bookmarkEnd w:id="46"/>
    </w:p>
    <w:p w14:paraId="346B9497" w14:textId="77777777" w:rsidR="0097173C" w:rsidRPr="003734F6" w:rsidRDefault="002A2D8E" w:rsidP="004E0E9C">
      <w:pPr>
        <w:pStyle w:val="11"/>
        <w:numPr>
          <w:ilvl w:val="0"/>
          <w:numId w:val="1"/>
        </w:numPr>
        <w:snapToGrid w:val="0"/>
        <w:spacing w:line="600" w:lineRule="exact"/>
        <w:ind w:firstLine="643"/>
        <w:outlineLvl w:val="1"/>
      </w:pPr>
      <w:bookmarkStart w:id="48" w:name="_Toc12475"/>
      <w:bookmarkStart w:id="49" w:name="_Toc8726"/>
      <w:r w:rsidRPr="003734F6">
        <w:rPr>
          <w:rFonts w:ascii="Times New Roman" w:eastAsia="仿宋_GB2312" w:hAnsi="Times New Roman" w:cs="宋体" w:hint="eastAsia"/>
          <w:b/>
          <w:kern w:val="0"/>
          <w:sz w:val="32"/>
          <w:szCs w:val="32"/>
        </w:rPr>
        <w:t>目前，我国全面数字化的电子发票试点工作的推行进度如何？</w:t>
      </w:r>
      <w:bookmarkEnd w:id="48"/>
      <w:bookmarkEnd w:id="49"/>
    </w:p>
    <w:p w14:paraId="1E3027D8"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答：按照总局发票电子化改革（金税四期）建设工作部署：</w:t>
      </w:r>
      <w:r w:rsidRPr="003734F6">
        <w:rPr>
          <w:rFonts w:ascii="Times New Roman" w:eastAsia="仿宋_GB2312" w:hAnsi="Times New Roman" w:cs="宋体" w:hint="eastAsia"/>
          <w:kern w:val="0"/>
          <w:sz w:val="32"/>
          <w:szCs w:val="32"/>
        </w:rPr>
        <w:t>2021</w:t>
      </w:r>
      <w:r w:rsidRPr="003734F6">
        <w:rPr>
          <w:rFonts w:ascii="Times New Roman" w:eastAsia="仿宋_GB2312" w:hAnsi="Times New Roman" w:cs="宋体" w:hint="eastAsia"/>
          <w:kern w:val="0"/>
          <w:sz w:val="32"/>
          <w:szCs w:val="32"/>
        </w:rPr>
        <w:t>年</w:t>
      </w:r>
      <w:r w:rsidRPr="003734F6">
        <w:rPr>
          <w:rFonts w:ascii="Times New Roman" w:eastAsia="仿宋_GB2312" w:hAnsi="Times New Roman" w:cs="宋体" w:hint="eastAsia"/>
          <w:kern w:val="0"/>
          <w:sz w:val="32"/>
          <w:szCs w:val="32"/>
        </w:rPr>
        <w:t>12</w:t>
      </w:r>
      <w:r w:rsidRPr="003734F6">
        <w:rPr>
          <w:rFonts w:ascii="Times New Roman" w:eastAsia="仿宋_GB2312" w:hAnsi="Times New Roman" w:cs="宋体" w:hint="eastAsia"/>
          <w:kern w:val="0"/>
          <w:sz w:val="32"/>
          <w:szCs w:val="32"/>
        </w:rPr>
        <w:t>月</w:t>
      </w:r>
      <w:r w:rsidRPr="003734F6">
        <w:rPr>
          <w:rFonts w:ascii="Times New Roman" w:eastAsia="仿宋_GB2312" w:hAnsi="Times New Roman" w:cs="宋体" w:hint="eastAsia"/>
          <w:kern w:val="0"/>
          <w:sz w:val="32"/>
          <w:szCs w:val="32"/>
        </w:rPr>
        <w:t>1</w:t>
      </w:r>
      <w:r w:rsidRPr="003734F6">
        <w:rPr>
          <w:rFonts w:ascii="Times New Roman" w:eastAsia="仿宋_GB2312" w:hAnsi="Times New Roman" w:cs="宋体" w:hint="eastAsia"/>
          <w:kern w:val="0"/>
          <w:sz w:val="32"/>
          <w:szCs w:val="32"/>
        </w:rPr>
        <w:t>日起，在广东（不含深圳，下同）、内蒙古、上</w:t>
      </w:r>
      <w:r w:rsidRPr="003734F6">
        <w:rPr>
          <w:rFonts w:ascii="Times New Roman" w:eastAsia="仿宋_GB2312" w:hAnsi="Times New Roman" w:cs="宋体" w:hint="eastAsia"/>
          <w:kern w:val="0"/>
          <w:sz w:val="32"/>
          <w:szCs w:val="32"/>
        </w:rPr>
        <w:t>海</w:t>
      </w:r>
      <w:r w:rsidRPr="003734F6">
        <w:rPr>
          <w:rFonts w:ascii="Times New Roman" w:eastAsia="仿宋_GB2312" w:hAnsi="Times New Roman" w:cs="宋体" w:hint="eastAsia"/>
          <w:kern w:val="0"/>
          <w:sz w:val="32"/>
          <w:szCs w:val="32"/>
        </w:rPr>
        <w:t>3</w:t>
      </w:r>
      <w:r w:rsidRPr="003734F6">
        <w:rPr>
          <w:rFonts w:ascii="Times New Roman" w:eastAsia="仿宋_GB2312" w:hAnsi="Times New Roman" w:cs="宋体" w:hint="eastAsia"/>
          <w:kern w:val="0"/>
          <w:sz w:val="32"/>
          <w:szCs w:val="32"/>
        </w:rPr>
        <w:t>地试点地区部分纳税人中开展全电发票试点，试点使用的依托电子税务局搭建的平台称为电子发票服务平台（以下简称“电票平台”）</w:t>
      </w:r>
      <w:r w:rsidRPr="003734F6">
        <w:rPr>
          <w:rFonts w:ascii="Times New Roman" w:eastAsia="仿宋_GB2312" w:hAnsi="Times New Roman" w:cs="宋体" w:hint="eastAsia"/>
          <w:kern w:val="0"/>
          <w:sz w:val="32"/>
          <w:szCs w:val="32"/>
        </w:rPr>
        <w:t>1.0</w:t>
      </w:r>
      <w:r w:rsidRPr="003734F6">
        <w:rPr>
          <w:rFonts w:ascii="Times New Roman" w:eastAsia="仿宋_GB2312" w:hAnsi="Times New Roman" w:cs="宋体" w:hint="eastAsia"/>
          <w:kern w:val="0"/>
          <w:sz w:val="32"/>
          <w:szCs w:val="32"/>
        </w:rPr>
        <w:t>版，实现了</w:t>
      </w:r>
      <w:r w:rsidRPr="003734F6">
        <w:rPr>
          <w:rFonts w:ascii="Times New Roman" w:eastAsia="仿宋_GB2312" w:hAnsi="Times New Roman" w:cs="宋体" w:hint="eastAsia"/>
          <w:kern w:val="0"/>
          <w:sz w:val="32"/>
          <w:szCs w:val="32"/>
        </w:rPr>
        <w:t>56</w:t>
      </w:r>
      <w:r w:rsidRPr="003734F6">
        <w:rPr>
          <w:rFonts w:ascii="Times New Roman" w:eastAsia="仿宋_GB2312" w:hAnsi="Times New Roman" w:cs="宋体" w:hint="eastAsia"/>
          <w:kern w:val="0"/>
          <w:sz w:val="32"/>
          <w:szCs w:val="32"/>
        </w:rPr>
        <w:t>项功能，成功开出第一张“全电”发票。试点纳税人通过电子发票服务平台开具发票的受</w:t>
      </w:r>
      <w:proofErr w:type="gramStart"/>
      <w:r w:rsidRPr="003734F6">
        <w:rPr>
          <w:rFonts w:ascii="Times New Roman" w:eastAsia="仿宋_GB2312" w:hAnsi="Times New Roman" w:cs="宋体" w:hint="eastAsia"/>
          <w:kern w:val="0"/>
          <w:sz w:val="32"/>
          <w:szCs w:val="32"/>
        </w:rPr>
        <w:t>票方范围</w:t>
      </w:r>
      <w:proofErr w:type="gramEnd"/>
      <w:r w:rsidRPr="003734F6">
        <w:rPr>
          <w:rFonts w:ascii="Times New Roman" w:eastAsia="仿宋_GB2312" w:hAnsi="Times New Roman" w:cs="宋体" w:hint="eastAsia"/>
          <w:kern w:val="0"/>
          <w:sz w:val="32"/>
          <w:szCs w:val="32"/>
        </w:rPr>
        <w:t>为本省税务局管辖范围内的纳税人。随后，</w:t>
      </w:r>
      <w:r w:rsidRPr="003734F6">
        <w:rPr>
          <w:rFonts w:ascii="Times New Roman" w:eastAsia="仿宋_GB2312" w:hAnsi="Times New Roman" w:cs="宋体" w:hint="eastAsia"/>
          <w:kern w:val="0"/>
          <w:sz w:val="32"/>
          <w:szCs w:val="32"/>
        </w:rPr>
        <w:t>2022</w:t>
      </w:r>
      <w:r w:rsidRPr="003734F6">
        <w:rPr>
          <w:rFonts w:ascii="Times New Roman" w:eastAsia="仿宋_GB2312" w:hAnsi="Times New Roman" w:cs="宋体" w:hint="eastAsia"/>
          <w:kern w:val="0"/>
          <w:sz w:val="32"/>
          <w:szCs w:val="32"/>
        </w:rPr>
        <w:t>年</w:t>
      </w:r>
      <w:r w:rsidRPr="003734F6">
        <w:rPr>
          <w:rFonts w:ascii="Times New Roman" w:eastAsia="仿宋_GB2312" w:hAnsi="Times New Roman" w:cs="宋体" w:hint="eastAsia"/>
          <w:kern w:val="0"/>
          <w:sz w:val="32"/>
          <w:szCs w:val="32"/>
        </w:rPr>
        <w:t>4</w:t>
      </w:r>
      <w:r w:rsidRPr="003734F6">
        <w:rPr>
          <w:rFonts w:ascii="Times New Roman" w:eastAsia="仿宋_GB2312" w:hAnsi="Times New Roman" w:cs="宋体" w:hint="eastAsia"/>
          <w:kern w:val="0"/>
          <w:sz w:val="32"/>
          <w:szCs w:val="32"/>
        </w:rPr>
        <w:t>月</w:t>
      </w:r>
      <w:r w:rsidRPr="003734F6">
        <w:rPr>
          <w:rFonts w:ascii="Times New Roman" w:eastAsia="仿宋_GB2312" w:hAnsi="Times New Roman" w:cs="宋体" w:hint="eastAsia"/>
          <w:kern w:val="0"/>
          <w:sz w:val="32"/>
          <w:szCs w:val="32"/>
        </w:rPr>
        <w:t>1</w:t>
      </w:r>
      <w:r w:rsidRPr="003734F6">
        <w:rPr>
          <w:rFonts w:ascii="Times New Roman" w:eastAsia="仿宋_GB2312" w:hAnsi="Times New Roman" w:cs="宋体" w:hint="eastAsia"/>
          <w:kern w:val="0"/>
          <w:sz w:val="32"/>
          <w:szCs w:val="32"/>
        </w:rPr>
        <w:t>日起，在广东地区的部分纳税人中进一步开展全电发票试点，</w:t>
      </w:r>
      <w:proofErr w:type="gramStart"/>
      <w:r w:rsidRPr="003734F6">
        <w:rPr>
          <w:rFonts w:ascii="Times New Roman" w:eastAsia="仿宋_GB2312" w:hAnsi="Times New Roman" w:cs="宋体" w:hint="eastAsia"/>
          <w:kern w:val="0"/>
          <w:sz w:val="32"/>
          <w:szCs w:val="32"/>
        </w:rPr>
        <w:t>电票平台</w:t>
      </w:r>
      <w:proofErr w:type="gramEnd"/>
      <w:r w:rsidRPr="003734F6">
        <w:rPr>
          <w:rFonts w:ascii="Times New Roman" w:eastAsia="仿宋_GB2312" w:hAnsi="Times New Roman" w:cs="宋体" w:hint="eastAsia"/>
          <w:kern w:val="0"/>
          <w:sz w:val="32"/>
          <w:szCs w:val="32"/>
        </w:rPr>
        <w:t>1.5</w:t>
      </w:r>
      <w:r w:rsidRPr="003734F6">
        <w:rPr>
          <w:rFonts w:ascii="Times New Roman" w:eastAsia="仿宋_GB2312" w:hAnsi="Times New Roman" w:cs="宋体" w:hint="eastAsia"/>
          <w:kern w:val="0"/>
          <w:sz w:val="32"/>
          <w:szCs w:val="32"/>
        </w:rPr>
        <w:t>版成功在广东省上线切换，实现了</w:t>
      </w:r>
      <w:r w:rsidRPr="003734F6">
        <w:rPr>
          <w:rFonts w:ascii="Times New Roman" w:eastAsia="仿宋_GB2312" w:hAnsi="Times New Roman" w:cs="宋体" w:hint="eastAsia"/>
          <w:kern w:val="0"/>
          <w:sz w:val="32"/>
          <w:szCs w:val="32"/>
        </w:rPr>
        <w:t>142</w:t>
      </w:r>
      <w:r w:rsidRPr="003734F6">
        <w:rPr>
          <w:rFonts w:ascii="Times New Roman" w:eastAsia="仿宋_GB2312" w:hAnsi="Times New Roman" w:cs="宋体" w:hint="eastAsia"/>
          <w:kern w:val="0"/>
          <w:sz w:val="32"/>
          <w:szCs w:val="32"/>
        </w:rPr>
        <w:t>项功能，试点纳税人通过电子发票服务平台开具发票的受</w:t>
      </w:r>
      <w:proofErr w:type="gramStart"/>
      <w:r w:rsidRPr="003734F6">
        <w:rPr>
          <w:rFonts w:ascii="Times New Roman" w:eastAsia="仿宋_GB2312" w:hAnsi="Times New Roman" w:cs="宋体" w:hint="eastAsia"/>
          <w:kern w:val="0"/>
          <w:sz w:val="32"/>
          <w:szCs w:val="32"/>
        </w:rPr>
        <w:t>票方范围</w:t>
      </w:r>
      <w:proofErr w:type="gramEnd"/>
      <w:r w:rsidRPr="003734F6">
        <w:rPr>
          <w:rFonts w:ascii="Times New Roman" w:eastAsia="仿宋_GB2312" w:hAnsi="Times New Roman" w:cs="宋体" w:hint="eastAsia"/>
          <w:kern w:val="0"/>
          <w:sz w:val="32"/>
          <w:szCs w:val="32"/>
        </w:rPr>
        <w:t>为本省税务局管辖范围内的纳税人。</w:t>
      </w:r>
      <w:r w:rsidRPr="003734F6">
        <w:rPr>
          <w:rFonts w:ascii="Times New Roman" w:eastAsia="仿宋_GB2312" w:hAnsi="Times New Roman" w:cs="宋体" w:hint="eastAsia"/>
          <w:kern w:val="0"/>
          <w:sz w:val="32"/>
          <w:szCs w:val="32"/>
        </w:rPr>
        <w:t>2022</w:t>
      </w:r>
      <w:r w:rsidRPr="003734F6">
        <w:rPr>
          <w:rFonts w:ascii="Times New Roman" w:eastAsia="仿宋_GB2312" w:hAnsi="Times New Roman" w:cs="宋体" w:hint="eastAsia"/>
          <w:kern w:val="0"/>
          <w:sz w:val="32"/>
          <w:szCs w:val="32"/>
        </w:rPr>
        <w:t>年</w:t>
      </w:r>
      <w:r w:rsidRPr="003734F6">
        <w:rPr>
          <w:rFonts w:ascii="Times New Roman" w:eastAsia="仿宋_GB2312" w:hAnsi="Times New Roman" w:cs="宋体" w:hint="eastAsia"/>
          <w:kern w:val="0"/>
          <w:sz w:val="32"/>
          <w:szCs w:val="32"/>
        </w:rPr>
        <w:t>4</w:t>
      </w:r>
      <w:r w:rsidRPr="003734F6">
        <w:rPr>
          <w:rFonts w:ascii="Times New Roman" w:eastAsia="仿宋_GB2312" w:hAnsi="Times New Roman" w:cs="宋体" w:hint="eastAsia"/>
          <w:kern w:val="0"/>
          <w:sz w:val="32"/>
          <w:szCs w:val="32"/>
        </w:rPr>
        <w:t>月</w:t>
      </w:r>
      <w:r w:rsidRPr="003734F6">
        <w:rPr>
          <w:rFonts w:ascii="Times New Roman" w:eastAsia="仿宋_GB2312" w:hAnsi="Times New Roman" w:cs="宋体" w:hint="eastAsia"/>
          <w:kern w:val="0"/>
          <w:sz w:val="32"/>
          <w:szCs w:val="32"/>
        </w:rPr>
        <w:t>25</w:t>
      </w:r>
      <w:r w:rsidRPr="003734F6">
        <w:rPr>
          <w:rFonts w:ascii="Times New Roman" w:eastAsia="仿宋_GB2312" w:hAnsi="Times New Roman" w:cs="宋体" w:hint="eastAsia"/>
          <w:kern w:val="0"/>
          <w:sz w:val="32"/>
          <w:szCs w:val="32"/>
        </w:rPr>
        <w:t>日，在内蒙古自治区</w:t>
      </w:r>
      <w:r w:rsidRPr="003734F6">
        <w:rPr>
          <w:rFonts w:ascii="Times New Roman" w:eastAsia="仿宋_GB2312" w:hAnsi="Times New Roman" w:cs="宋体" w:hint="eastAsia"/>
          <w:kern w:val="0"/>
          <w:sz w:val="32"/>
          <w:szCs w:val="32"/>
        </w:rPr>
        <w:t>的部分纳税人中进一步开展全电发票试点，</w:t>
      </w:r>
      <w:proofErr w:type="gramStart"/>
      <w:r w:rsidRPr="003734F6">
        <w:rPr>
          <w:rFonts w:ascii="Times New Roman" w:eastAsia="仿宋_GB2312" w:hAnsi="Times New Roman" w:cs="宋体" w:hint="eastAsia"/>
          <w:kern w:val="0"/>
          <w:sz w:val="32"/>
          <w:szCs w:val="32"/>
        </w:rPr>
        <w:t>电票平台</w:t>
      </w:r>
      <w:proofErr w:type="gramEnd"/>
      <w:r w:rsidRPr="003734F6">
        <w:rPr>
          <w:rFonts w:ascii="Times New Roman" w:eastAsia="仿宋_GB2312" w:hAnsi="Times New Roman" w:cs="宋体" w:hint="eastAsia"/>
          <w:kern w:val="0"/>
          <w:sz w:val="32"/>
          <w:szCs w:val="32"/>
        </w:rPr>
        <w:t>1.5</w:t>
      </w:r>
      <w:r w:rsidRPr="003734F6">
        <w:rPr>
          <w:rFonts w:ascii="Times New Roman" w:eastAsia="仿宋_GB2312" w:hAnsi="Times New Roman" w:cs="宋体" w:hint="eastAsia"/>
          <w:kern w:val="0"/>
          <w:sz w:val="32"/>
          <w:szCs w:val="32"/>
        </w:rPr>
        <w:t>版成功在内蒙古上线切换，试点纳税人通过电子发票服务平台开具发票的受</w:t>
      </w:r>
      <w:proofErr w:type="gramStart"/>
      <w:r w:rsidRPr="003734F6">
        <w:rPr>
          <w:rFonts w:ascii="Times New Roman" w:eastAsia="仿宋_GB2312" w:hAnsi="Times New Roman" w:cs="宋体" w:hint="eastAsia"/>
          <w:kern w:val="0"/>
          <w:sz w:val="32"/>
          <w:szCs w:val="32"/>
        </w:rPr>
        <w:t>票方范围</w:t>
      </w:r>
      <w:proofErr w:type="gramEnd"/>
      <w:r w:rsidRPr="003734F6">
        <w:rPr>
          <w:rFonts w:ascii="Times New Roman" w:eastAsia="仿宋_GB2312" w:hAnsi="Times New Roman" w:cs="宋体" w:hint="eastAsia"/>
          <w:kern w:val="0"/>
          <w:sz w:val="32"/>
          <w:szCs w:val="32"/>
        </w:rPr>
        <w:t>为本自治区税务局管辖范围内的纳税人。</w:t>
      </w:r>
      <w:r w:rsidRPr="003734F6">
        <w:rPr>
          <w:rFonts w:ascii="Times New Roman" w:eastAsia="仿宋_GB2312" w:hAnsi="Times New Roman" w:cs="宋体" w:hint="eastAsia"/>
          <w:kern w:val="0"/>
          <w:sz w:val="32"/>
          <w:szCs w:val="32"/>
        </w:rPr>
        <w:t>2022</w:t>
      </w:r>
      <w:r w:rsidRPr="003734F6">
        <w:rPr>
          <w:rFonts w:ascii="Times New Roman" w:eastAsia="仿宋_GB2312" w:hAnsi="Times New Roman" w:cs="宋体" w:hint="eastAsia"/>
          <w:kern w:val="0"/>
          <w:sz w:val="32"/>
          <w:szCs w:val="32"/>
        </w:rPr>
        <w:t>年</w:t>
      </w:r>
      <w:r w:rsidRPr="003734F6">
        <w:rPr>
          <w:rFonts w:ascii="Times New Roman" w:eastAsia="仿宋_GB2312" w:hAnsi="Times New Roman" w:cs="宋体" w:hint="eastAsia"/>
          <w:kern w:val="0"/>
          <w:sz w:val="32"/>
          <w:szCs w:val="32"/>
        </w:rPr>
        <w:t>5</w:t>
      </w:r>
      <w:r w:rsidRPr="003734F6">
        <w:rPr>
          <w:rFonts w:ascii="Times New Roman" w:eastAsia="仿宋_GB2312" w:hAnsi="Times New Roman" w:cs="宋体" w:hint="eastAsia"/>
          <w:kern w:val="0"/>
          <w:sz w:val="32"/>
          <w:szCs w:val="32"/>
        </w:rPr>
        <w:t>月</w:t>
      </w:r>
      <w:r w:rsidRPr="003734F6">
        <w:rPr>
          <w:rFonts w:ascii="Times New Roman" w:eastAsia="仿宋_GB2312" w:hAnsi="Times New Roman" w:cs="宋体" w:hint="eastAsia"/>
          <w:kern w:val="0"/>
          <w:sz w:val="32"/>
          <w:szCs w:val="32"/>
        </w:rPr>
        <w:t>10</w:t>
      </w:r>
      <w:r w:rsidRPr="003734F6">
        <w:rPr>
          <w:rFonts w:ascii="Times New Roman" w:eastAsia="仿宋_GB2312" w:hAnsi="Times New Roman" w:cs="宋体" w:hint="eastAsia"/>
          <w:kern w:val="0"/>
          <w:sz w:val="32"/>
          <w:szCs w:val="32"/>
        </w:rPr>
        <w:t>日起，四川省纳税人仅作为受票方，通过增值税发票综合服务平台接收由内蒙古自治区和广东省的部分纳税人通过电子发票服务平台开具的发票。</w:t>
      </w:r>
      <w:r w:rsidRPr="003734F6">
        <w:rPr>
          <w:rFonts w:ascii="Times New Roman" w:eastAsia="仿宋_GB2312" w:hAnsi="Times New Roman" w:cs="宋体" w:hint="eastAsia"/>
          <w:kern w:val="0"/>
          <w:sz w:val="32"/>
          <w:szCs w:val="32"/>
        </w:rPr>
        <w:t>2022</w:t>
      </w:r>
      <w:r w:rsidRPr="003734F6">
        <w:rPr>
          <w:rFonts w:ascii="Times New Roman" w:eastAsia="仿宋_GB2312" w:hAnsi="Times New Roman" w:cs="宋体" w:hint="eastAsia"/>
          <w:kern w:val="0"/>
          <w:sz w:val="32"/>
          <w:szCs w:val="32"/>
        </w:rPr>
        <w:t>年</w:t>
      </w:r>
      <w:r w:rsidRPr="003734F6">
        <w:rPr>
          <w:rFonts w:ascii="Times New Roman" w:eastAsia="仿宋_GB2312" w:hAnsi="Times New Roman" w:cs="宋体" w:hint="eastAsia"/>
          <w:kern w:val="0"/>
          <w:sz w:val="32"/>
          <w:szCs w:val="32"/>
        </w:rPr>
        <w:t>5</w:t>
      </w:r>
      <w:r w:rsidRPr="003734F6">
        <w:rPr>
          <w:rFonts w:ascii="Times New Roman" w:eastAsia="仿宋_GB2312" w:hAnsi="Times New Roman" w:cs="宋体" w:hint="eastAsia"/>
          <w:kern w:val="0"/>
          <w:sz w:val="32"/>
          <w:szCs w:val="32"/>
        </w:rPr>
        <w:t>月</w:t>
      </w:r>
      <w:r w:rsidRPr="003734F6">
        <w:rPr>
          <w:rFonts w:ascii="Times New Roman" w:eastAsia="仿宋_GB2312" w:hAnsi="Times New Roman" w:cs="宋体" w:hint="eastAsia"/>
          <w:kern w:val="0"/>
          <w:sz w:val="32"/>
          <w:szCs w:val="32"/>
        </w:rPr>
        <w:t>23</w:t>
      </w:r>
      <w:r w:rsidRPr="003734F6">
        <w:rPr>
          <w:rFonts w:ascii="Times New Roman" w:eastAsia="仿宋_GB2312" w:hAnsi="Times New Roman" w:cs="宋体" w:hint="eastAsia"/>
          <w:kern w:val="0"/>
          <w:sz w:val="32"/>
          <w:szCs w:val="32"/>
        </w:rPr>
        <w:t>日起，上海市</w:t>
      </w:r>
      <w:proofErr w:type="gramStart"/>
      <w:r w:rsidRPr="003734F6">
        <w:rPr>
          <w:rFonts w:ascii="Times New Roman" w:eastAsia="仿宋_GB2312" w:hAnsi="Times New Roman" w:cs="宋体" w:hint="eastAsia"/>
          <w:kern w:val="0"/>
          <w:sz w:val="32"/>
          <w:szCs w:val="32"/>
        </w:rPr>
        <w:t>切换电票平台</w:t>
      </w:r>
      <w:proofErr w:type="gramEnd"/>
      <w:r w:rsidRPr="003734F6">
        <w:rPr>
          <w:rFonts w:ascii="Times New Roman" w:eastAsia="仿宋_GB2312" w:hAnsi="Times New Roman" w:cs="宋体" w:hint="eastAsia"/>
          <w:kern w:val="0"/>
          <w:sz w:val="32"/>
          <w:szCs w:val="32"/>
        </w:rPr>
        <w:t>1.5</w:t>
      </w:r>
      <w:r w:rsidRPr="003734F6">
        <w:rPr>
          <w:rFonts w:ascii="Times New Roman" w:eastAsia="仿宋_GB2312" w:hAnsi="Times New Roman" w:cs="宋体" w:hint="eastAsia"/>
          <w:kern w:val="0"/>
          <w:sz w:val="32"/>
          <w:szCs w:val="32"/>
        </w:rPr>
        <w:t>版，并可向四川省、广东省和内蒙</w:t>
      </w:r>
      <w:r w:rsidRPr="003734F6">
        <w:rPr>
          <w:rFonts w:ascii="Times New Roman" w:eastAsia="仿宋_GB2312" w:hAnsi="Times New Roman" w:cs="宋体" w:hint="eastAsia"/>
          <w:kern w:val="0"/>
          <w:sz w:val="32"/>
          <w:szCs w:val="32"/>
        </w:rPr>
        <w:lastRenderedPageBreak/>
        <w:t>古自治区纳税人通过电子发票服务平台开具发票。自</w:t>
      </w:r>
      <w:r w:rsidRPr="003734F6">
        <w:rPr>
          <w:rFonts w:ascii="Times New Roman" w:eastAsia="仿宋_GB2312" w:hAnsi="Times New Roman" w:cs="宋体" w:hint="eastAsia"/>
          <w:kern w:val="0"/>
          <w:sz w:val="32"/>
          <w:szCs w:val="32"/>
        </w:rPr>
        <w:t>2022</w:t>
      </w:r>
      <w:r w:rsidRPr="003734F6">
        <w:rPr>
          <w:rFonts w:ascii="Times New Roman" w:eastAsia="仿宋_GB2312" w:hAnsi="Times New Roman" w:cs="宋体" w:hint="eastAsia"/>
          <w:kern w:val="0"/>
          <w:sz w:val="32"/>
          <w:szCs w:val="32"/>
        </w:rPr>
        <w:t>年</w:t>
      </w:r>
      <w:r w:rsidRPr="003734F6">
        <w:rPr>
          <w:rFonts w:ascii="Times New Roman" w:eastAsia="仿宋_GB2312" w:hAnsi="Times New Roman" w:cs="宋体" w:hint="eastAsia"/>
          <w:kern w:val="0"/>
          <w:sz w:val="32"/>
          <w:szCs w:val="32"/>
        </w:rPr>
        <w:t>6</w:t>
      </w:r>
      <w:r w:rsidRPr="003734F6">
        <w:rPr>
          <w:rFonts w:ascii="Times New Roman" w:eastAsia="仿宋_GB2312" w:hAnsi="Times New Roman" w:cs="宋体" w:hint="eastAsia"/>
          <w:kern w:val="0"/>
          <w:sz w:val="32"/>
          <w:szCs w:val="32"/>
        </w:rPr>
        <w:t>月</w:t>
      </w:r>
      <w:r w:rsidRPr="003734F6">
        <w:rPr>
          <w:rFonts w:ascii="Times New Roman" w:eastAsia="仿宋_GB2312" w:hAnsi="Times New Roman" w:cs="宋体" w:hint="eastAsia"/>
          <w:kern w:val="0"/>
          <w:sz w:val="32"/>
          <w:szCs w:val="32"/>
        </w:rPr>
        <w:t>1</w:t>
      </w:r>
      <w:r w:rsidRPr="003734F6">
        <w:rPr>
          <w:rFonts w:ascii="Times New Roman" w:eastAsia="仿宋_GB2312" w:hAnsi="Times New Roman" w:cs="宋体" w:hint="eastAsia"/>
          <w:kern w:val="0"/>
          <w:sz w:val="32"/>
          <w:szCs w:val="32"/>
        </w:rPr>
        <w:t>日起，国家税务总局决定，内蒙古自治区、上海市和广东省试点纳税人通</w:t>
      </w:r>
      <w:r w:rsidRPr="003734F6">
        <w:rPr>
          <w:rFonts w:ascii="Times New Roman" w:eastAsia="仿宋_GB2312" w:hAnsi="Times New Roman" w:cs="宋体" w:hint="eastAsia"/>
          <w:kern w:val="0"/>
          <w:sz w:val="32"/>
          <w:szCs w:val="32"/>
        </w:rPr>
        <w:t>过电子发票服务平台开具发票的受</w:t>
      </w:r>
      <w:proofErr w:type="gramStart"/>
      <w:r w:rsidRPr="003734F6">
        <w:rPr>
          <w:rFonts w:ascii="Times New Roman" w:eastAsia="仿宋_GB2312" w:hAnsi="Times New Roman" w:cs="宋体" w:hint="eastAsia"/>
          <w:kern w:val="0"/>
          <w:sz w:val="32"/>
          <w:szCs w:val="32"/>
        </w:rPr>
        <w:t>票方范围</w:t>
      </w:r>
      <w:proofErr w:type="gramEnd"/>
      <w:r w:rsidRPr="003734F6">
        <w:rPr>
          <w:rFonts w:ascii="Times New Roman" w:eastAsia="仿宋_GB2312" w:hAnsi="Times New Roman" w:cs="宋体" w:hint="eastAsia"/>
          <w:kern w:val="0"/>
          <w:sz w:val="32"/>
          <w:szCs w:val="32"/>
        </w:rPr>
        <w:t>逐步扩至全国。内蒙古自治区、上海市和广东省</w:t>
      </w:r>
      <w:r w:rsidRPr="003734F6">
        <w:rPr>
          <w:rFonts w:ascii="Times New Roman" w:eastAsia="仿宋_GB2312" w:hAnsi="Times New Roman" w:cs="宋体" w:hint="eastAsia"/>
          <w:kern w:val="0"/>
          <w:sz w:val="32"/>
          <w:szCs w:val="32"/>
        </w:rPr>
        <w:t>3</w:t>
      </w:r>
      <w:r w:rsidRPr="003734F6">
        <w:rPr>
          <w:rFonts w:ascii="Times New Roman" w:eastAsia="仿宋_GB2312" w:hAnsi="Times New Roman" w:cs="宋体" w:hint="eastAsia"/>
          <w:kern w:val="0"/>
          <w:sz w:val="32"/>
          <w:szCs w:val="32"/>
        </w:rPr>
        <w:t>个地区以外的纳税人暂仅作为受票方，分步接收试点纳税人通过电子发票服务平台开具的全电发票、增值税纸质专用发票（以下简称“纸质专票”）和增值税纸质普通发票（折叠票，以下简称“纸质普票”）。</w:t>
      </w:r>
    </w:p>
    <w:p w14:paraId="38754BC8" w14:textId="2111869A"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50" w:name="_Toc2271"/>
      <w:r w:rsidRPr="003734F6">
        <w:rPr>
          <w:rFonts w:ascii="Times New Roman" w:eastAsia="仿宋_GB2312" w:hAnsi="Times New Roman" w:cs="宋体" w:hint="eastAsia"/>
          <w:b/>
          <w:kern w:val="0"/>
          <w:sz w:val="32"/>
          <w:szCs w:val="32"/>
        </w:rPr>
        <w:t>我是</w:t>
      </w:r>
      <w:r w:rsidR="001D077E" w:rsidRPr="003734F6">
        <w:rPr>
          <w:rFonts w:ascii="Times New Roman" w:eastAsia="仿宋_GB2312" w:hAnsi="Times New Roman" w:cs="宋体" w:hint="eastAsia"/>
          <w:b/>
          <w:kern w:val="0"/>
          <w:sz w:val="32"/>
          <w:szCs w:val="32"/>
        </w:rPr>
        <w:t>青岛市</w:t>
      </w:r>
      <w:r w:rsidRPr="003734F6">
        <w:rPr>
          <w:rFonts w:ascii="Times New Roman" w:eastAsia="仿宋_GB2312" w:hAnsi="Times New Roman" w:cs="宋体" w:hint="eastAsia"/>
          <w:b/>
          <w:kern w:val="0"/>
          <w:sz w:val="32"/>
          <w:szCs w:val="32"/>
        </w:rPr>
        <w:t>纳税人，</w:t>
      </w:r>
      <w:r w:rsidRPr="003734F6">
        <w:rPr>
          <w:rFonts w:ascii="Times New Roman" w:eastAsia="仿宋_GB2312" w:hAnsi="Times New Roman" w:cs="宋体" w:hint="eastAsia"/>
          <w:b/>
          <w:kern w:val="0"/>
          <w:sz w:val="32"/>
          <w:szCs w:val="32"/>
        </w:rPr>
        <w:t>2022</w:t>
      </w:r>
      <w:r w:rsidRPr="003734F6">
        <w:rPr>
          <w:rFonts w:ascii="Times New Roman" w:eastAsia="仿宋_GB2312" w:hAnsi="Times New Roman" w:cs="宋体" w:hint="eastAsia"/>
          <w:b/>
          <w:kern w:val="0"/>
          <w:sz w:val="32"/>
          <w:szCs w:val="32"/>
        </w:rPr>
        <w:t>年</w:t>
      </w:r>
      <w:r w:rsidR="00905D7D" w:rsidRPr="003734F6">
        <w:rPr>
          <w:rFonts w:ascii="Times New Roman" w:eastAsia="仿宋_GB2312" w:hAnsi="Times New Roman" w:cs="宋体" w:hint="eastAsia"/>
          <w:b/>
          <w:kern w:val="0"/>
          <w:sz w:val="32"/>
          <w:szCs w:val="32"/>
        </w:rPr>
        <w:t>8</w:t>
      </w:r>
      <w:r w:rsidRPr="003734F6">
        <w:rPr>
          <w:rFonts w:ascii="Times New Roman" w:eastAsia="仿宋_GB2312" w:hAnsi="Times New Roman" w:cs="宋体" w:hint="eastAsia"/>
          <w:b/>
          <w:kern w:val="0"/>
          <w:sz w:val="32"/>
          <w:szCs w:val="32"/>
        </w:rPr>
        <w:t>月</w:t>
      </w:r>
      <w:r w:rsidR="00146905" w:rsidRPr="003734F6">
        <w:rPr>
          <w:rFonts w:ascii="Times New Roman" w:eastAsia="仿宋_GB2312" w:hAnsi="Times New Roman" w:cs="宋体" w:hint="eastAsia"/>
          <w:b/>
          <w:kern w:val="0"/>
          <w:sz w:val="32"/>
          <w:szCs w:val="32"/>
        </w:rPr>
        <w:t>2</w:t>
      </w:r>
      <w:r w:rsidRPr="003734F6">
        <w:rPr>
          <w:rFonts w:ascii="Times New Roman" w:eastAsia="仿宋_GB2312" w:hAnsi="Times New Roman" w:cs="宋体" w:hint="eastAsia"/>
          <w:b/>
          <w:kern w:val="0"/>
          <w:sz w:val="32"/>
          <w:szCs w:val="32"/>
        </w:rPr>
        <w:t>日</w:t>
      </w:r>
      <w:r w:rsidRPr="003734F6">
        <w:rPr>
          <w:rFonts w:ascii="Times New Roman" w:eastAsia="仿宋_GB2312" w:hAnsi="Times New Roman" w:cs="宋体" w:hint="eastAsia"/>
          <w:b/>
          <w:kern w:val="0"/>
          <w:sz w:val="32"/>
          <w:szCs w:val="32"/>
        </w:rPr>
        <w:t>收到了一张内蒙古的全电发票，名称格式与传统发票完全不同。请问是否符合规定？</w:t>
      </w:r>
      <w:bookmarkEnd w:id="50"/>
    </w:p>
    <w:p w14:paraId="06E907FC"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答：符合规定。</w:t>
      </w:r>
      <w:r w:rsidRPr="003734F6">
        <w:rPr>
          <w:rFonts w:ascii="Times New Roman" w:eastAsia="仿宋_GB2312" w:hAnsi="Times New Roman" w:cs="宋体" w:hint="eastAsia"/>
          <w:kern w:val="0"/>
          <w:sz w:val="32"/>
          <w:szCs w:val="32"/>
          <w:lang w:eastAsia="zh-Hans"/>
        </w:rPr>
        <w:t>自</w:t>
      </w:r>
      <w:r w:rsidRPr="003734F6">
        <w:rPr>
          <w:rFonts w:ascii="Times New Roman" w:eastAsia="仿宋_GB2312" w:hAnsi="Times New Roman" w:cs="宋体" w:hint="eastAsia"/>
          <w:kern w:val="0"/>
          <w:sz w:val="32"/>
          <w:szCs w:val="32"/>
          <w:lang w:eastAsia="zh-Hans"/>
        </w:rPr>
        <w:t>2022</w:t>
      </w:r>
      <w:r w:rsidRPr="003734F6">
        <w:rPr>
          <w:rFonts w:ascii="Times New Roman" w:eastAsia="仿宋_GB2312" w:hAnsi="Times New Roman" w:cs="宋体" w:hint="eastAsia"/>
          <w:kern w:val="0"/>
          <w:sz w:val="32"/>
          <w:szCs w:val="32"/>
          <w:lang w:eastAsia="zh-Hans"/>
        </w:rPr>
        <w:t>年</w:t>
      </w:r>
      <w:r w:rsidRPr="003734F6">
        <w:rPr>
          <w:rFonts w:ascii="Times New Roman" w:eastAsia="仿宋_GB2312" w:hAnsi="Times New Roman" w:cs="宋体" w:hint="eastAsia"/>
          <w:kern w:val="0"/>
          <w:sz w:val="32"/>
          <w:szCs w:val="32"/>
        </w:rPr>
        <w:t>6</w:t>
      </w:r>
      <w:r w:rsidRPr="003734F6">
        <w:rPr>
          <w:rFonts w:ascii="Times New Roman" w:eastAsia="仿宋_GB2312" w:hAnsi="Times New Roman" w:cs="宋体" w:hint="eastAsia"/>
          <w:kern w:val="0"/>
          <w:sz w:val="32"/>
          <w:szCs w:val="32"/>
          <w:lang w:eastAsia="zh-Hans"/>
        </w:rPr>
        <w:t>月</w:t>
      </w:r>
      <w:r w:rsidRPr="003734F6">
        <w:rPr>
          <w:rFonts w:ascii="Times New Roman" w:eastAsia="仿宋_GB2312" w:hAnsi="Times New Roman" w:cs="宋体"/>
          <w:kern w:val="0"/>
          <w:sz w:val="32"/>
          <w:szCs w:val="32"/>
          <w:lang w:eastAsia="zh-Hans"/>
        </w:rPr>
        <w:t>1</w:t>
      </w:r>
      <w:r w:rsidRPr="003734F6">
        <w:rPr>
          <w:rFonts w:ascii="Times New Roman" w:eastAsia="仿宋_GB2312" w:hAnsi="Times New Roman" w:cs="宋体" w:hint="eastAsia"/>
          <w:kern w:val="0"/>
          <w:sz w:val="32"/>
          <w:szCs w:val="32"/>
          <w:lang w:eastAsia="zh-Hans"/>
        </w:rPr>
        <w:t>日起，</w:t>
      </w:r>
      <w:r w:rsidRPr="003734F6">
        <w:rPr>
          <w:rFonts w:ascii="Times New Roman" w:eastAsia="仿宋_GB2312" w:hAnsi="Times New Roman" w:cs="宋体" w:hint="eastAsia"/>
          <w:kern w:val="0"/>
          <w:sz w:val="32"/>
          <w:szCs w:val="32"/>
        </w:rPr>
        <w:t>国家税务总局决定，</w:t>
      </w:r>
      <w:r w:rsidRPr="003734F6">
        <w:rPr>
          <w:rFonts w:ascii="Times New Roman" w:eastAsia="仿宋_GB2312" w:hAnsi="Times New Roman" w:cs="宋体" w:hint="eastAsia"/>
          <w:kern w:val="0"/>
          <w:sz w:val="32"/>
          <w:szCs w:val="32"/>
          <w:lang w:eastAsia="zh-Hans"/>
        </w:rPr>
        <w:t>内蒙古自治区、上海市和广东省试点纳税人通过电子发票服务平台开具发票的受票方范围</w:t>
      </w:r>
      <w:r w:rsidRPr="003734F6">
        <w:rPr>
          <w:rFonts w:ascii="Times New Roman" w:eastAsia="仿宋_GB2312" w:hAnsi="Times New Roman" w:cs="宋体" w:hint="eastAsia"/>
          <w:kern w:val="0"/>
          <w:sz w:val="32"/>
          <w:szCs w:val="32"/>
        </w:rPr>
        <w:t>逐步</w:t>
      </w:r>
      <w:r w:rsidRPr="003734F6">
        <w:rPr>
          <w:rFonts w:ascii="Times New Roman" w:eastAsia="仿宋_GB2312" w:hAnsi="Times New Roman" w:cs="宋体" w:hint="eastAsia"/>
          <w:kern w:val="0"/>
          <w:sz w:val="32"/>
          <w:szCs w:val="32"/>
          <w:lang w:eastAsia="zh-Hans"/>
        </w:rPr>
        <w:t>扩至全国。内蒙古自治区、上海市和广东省</w:t>
      </w:r>
      <w:r w:rsidRPr="003734F6">
        <w:rPr>
          <w:rFonts w:ascii="Times New Roman" w:eastAsia="仿宋_GB2312" w:hAnsi="Times New Roman" w:cs="宋体" w:hint="eastAsia"/>
          <w:kern w:val="0"/>
          <w:sz w:val="32"/>
          <w:szCs w:val="32"/>
          <w:lang w:eastAsia="zh-Hans"/>
        </w:rPr>
        <w:t>3</w:t>
      </w:r>
      <w:r w:rsidRPr="003734F6">
        <w:rPr>
          <w:rFonts w:ascii="Times New Roman" w:eastAsia="仿宋_GB2312" w:hAnsi="Times New Roman" w:cs="宋体" w:hint="eastAsia"/>
          <w:kern w:val="0"/>
          <w:sz w:val="32"/>
          <w:szCs w:val="32"/>
          <w:lang w:eastAsia="zh-Hans"/>
        </w:rPr>
        <w:t>个地区</w:t>
      </w:r>
      <w:r w:rsidRPr="003734F6">
        <w:rPr>
          <w:rFonts w:ascii="Times New Roman" w:eastAsia="仿宋_GB2312" w:hAnsi="Times New Roman" w:cs="宋体" w:hint="eastAsia"/>
          <w:kern w:val="0"/>
          <w:sz w:val="32"/>
          <w:szCs w:val="32"/>
        </w:rPr>
        <w:t>以外</w:t>
      </w:r>
      <w:r w:rsidRPr="003734F6">
        <w:rPr>
          <w:rFonts w:ascii="Times New Roman" w:eastAsia="仿宋_GB2312" w:hAnsi="Times New Roman" w:cs="宋体" w:hint="eastAsia"/>
          <w:kern w:val="0"/>
          <w:sz w:val="32"/>
          <w:szCs w:val="32"/>
          <w:lang w:eastAsia="zh-Hans"/>
        </w:rPr>
        <w:t>的纳税人暂仅作为受票方</w:t>
      </w:r>
      <w:r w:rsidRPr="003734F6">
        <w:rPr>
          <w:rFonts w:ascii="Times New Roman" w:eastAsia="仿宋_GB2312" w:hAnsi="Times New Roman" w:cs="宋体"/>
          <w:kern w:val="0"/>
          <w:sz w:val="32"/>
          <w:szCs w:val="32"/>
          <w:lang w:eastAsia="zh-Hans"/>
        </w:rPr>
        <w:t>，</w:t>
      </w:r>
      <w:r w:rsidRPr="003734F6">
        <w:rPr>
          <w:rFonts w:ascii="Times New Roman" w:eastAsia="仿宋_GB2312" w:hAnsi="Times New Roman" w:cs="宋体" w:hint="eastAsia"/>
          <w:kern w:val="0"/>
          <w:sz w:val="32"/>
          <w:szCs w:val="32"/>
        </w:rPr>
        <w:t>分步</w:t>
      </w:r>
      <w:r w:rsidRPr="003734F6">
        <w:rPr>
          <w:rFonts w:ascii="Times New Roman" w:eastAsia="仿宋_GB2312" w:hAnsi="Times New Roman" w:cs="宋体" w:hint="eastAsia"/>
          <w:kern w:val="0"/>
          <w:sz w:val="32"/>
          <w:szCs w:val="32"/>
          <w:lang w:eastAsia="zh-Hans"/>
        </w:rPr>
        <w:t>接收</w:t>
      </w:r>
      <w:r w:rsidRPr="003734F6">
        <w:rPr>
          <w:rFonts w:ascii="Times New Roman" w:eastAsia="仿宋_GB2312" w:hAnsi="Times New Roman" w:cs="宋体" w:hint="eastAsia"/>
          <w:kern w:val="0"/>
          <w:sz w:val="32"/>
          <w:szCs w:val="32"/>
        </w:rPr>
        <w:t>试点纳税人</w:t>
      </w:r>
      <w:r w:rsidRPr="003734F6">
        <w:rPr>
          <w:rFonts w:ascii="Times New Roman" w:eastAsia="仿宋_GB2312" w:hAnsi="Times New Roman" w:cs="宋体" w:hint="eastAsia"/>
          <w:kern w:val="0"/>
          <w:sz w:val="32"/>
          <w:szCs w:val="32"/>
          <w:lang w:eastAsia="zh-Hans"/>
        </w:rPr>
        <w:t>通过电子发票服务平台开具</w:t>
      </w:r>
      <w:r w:rsidRPr="003734F6">
        <w:rPr>
          <w:rFonts w:ascii="Times New Roman" w:eastAsia="仿宋_GB2312" w:hAnsi="Times New Roman" w:cs="宋体" w:hint="eastAsia"/>
          <w:kern w:val="0"/>
          <w:sz w:val="32"/>
          <w:szCs w:val="32"/>
        </w:rPr>
        <w:t>的全电发票、增值税纸质专用发票（以下简称“纸质专票”）和增值税纸质普通发票（折叠票，以下简称“纸质普票”）。</w:t>
      </w:r>
    </w:p>
    <w:p w14:paraId="34E3F73C"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51" w:name="_Toc97840147"/>
      <w:bookmarkStart w:id="52" w:name="_Toc97840148"/>
      <w:bookmarkStart w:id="53" w:name="_Toc30745"/>
      <w:bookmarkStart w:id="54" w:name="_Toc103022996"/>
      <w:bookmarkStart w:id="55" w:name="_Toc11619"/>
      <w:bookmarkStart w:id="56" w:name="_Toc12727"/>
      <w:bookmarkStart w:id="57" w:name="_Toc97049932"/>
      <w:bookmarkEnd w:id="47"/>
      <w:bookmarkEnd w:id="51"/>
      <w:bookmarkEnd w:id="52"/>
      <w:proofErr w:type="gramStart"/>
      <w:r w:rsidRPr="003734F6">
        <w:rPr>
          <w:rFonts w:ascii="Times New Roman" w:eastAsia="仿宋_GB2312" w:hAnsi="Times New Roman" w:cs="宋体" w:hint="eastAsia"/>
          <w:b/>
          <w:kern w:val="0"/>
          <w:sz w:val="32"/>
          <w:szCs w:val="32"/>
        </w:rPr>
        <w:t>除试点</w:t>
      </w:r>
      <w:proofErr w:type="gramEnd"/>
      <w:r w:rsidRPr="003734F6">
        <w:rPr>
          <w:rFonts w:ascii="Times New Roman" w:eastAsia="仿宋_GB2312" w:hAnsi="Times New Roman" w:cs="宋体" w:hint="eastAsia"/>
          <w:b/>
          <w:kern w:val="0"/>
          <w:sz w:val="32"/>
          <w:szCs w:val="32"/>
        </w:rPr>
        <w:t>纳税人外，其他地区纳税人何时可以开具全电发票？</w:t>
      </w:r>
      <w:bookmarkEnd w:id="53"/>
      <w:bookmarkEnd w:id="54"/>
      <w:bookmarkEnd w:id="55"/>
      <w:bookmarkEnd w:id="56"/>
      <w:bookmarkEnd w:id="57"/>
    </w:p>
    <w:p w14:paraId="2890847A"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答：</w:t>
      </w:r>
      <w:bookmarkStart w:id="58" w:name="_Hlk49531189"/>
      <w:r w:rsidRPr="003734F6">
        <w:rPr>
          <w:rFonts w:ascii="仿宋_GB2312" w:eastAsia="仿宋_GB2312" w:hint="eastAsia"/>
          <w:sz w:val="32"/>
          <w:szCs w:val="32"/>
        </w:rPr>
        <w:t>国家税务总局将结合试点情况，逐步扩大全电发票推行范围。</w:t>
      </w:r>
      <w:bookmarkEnd w:id="58"/>
    </w:p>
    <w:p w14:paraId="4B370154" w14:textId="77777777" w:rsidR="0097173C" w:rsidRPr="003734F6" w:rsidRDefault="002A2D8E">
      <w:pPr>
        <w:widowControl/>
        <w:ind w:firstLineChars="200" w:firstLine="640"/>
        <w:jc w:val="left"/>
        <w:rPr>
          <w:rFonts w:ascii="Times New Roman" w:eastAsia="仿宋_GB2312" w:hAnsi="Times New Roman" w:cs="宋体"/>
          <w:kern w:val="0"/>
          <w:sz w:val="32"/>
          <w:szCs w:val="32"/>
        </w:rPr>
      </w:pPr>
      <w:r w:rsidRPr="003734F6">
        <w:rPr>
          <w:rFonts w:ascii="Times New Roman" w:eastAsia="仿宋_GB2312" w:hAnsi="Times New Roman" w:cs="宋体"/>
          <w:kern w:val="0"/>
          <w:sz w:val="32"/>
          <w:szCs w:val="32"/>
        </w:rPr>
        <w:br w:type="page"/>
      </w:r>
    </w:p>
    <w:p w14:paraId="183AD886" w14:textId="77777777" w:rsidR="0097173C" w:rsidRPr="003734F6" w:rsidRDefault="002A2D8E">
      <w:pPr>
        <w:snapToGrid w:val="0"/>
        <w:spacing w:line="600" w:lineRule="exact"/>
        <w:ind w:firstLineChars="200" w:firstLine="643"/>
        <w:jc w:val="center"/>
        <w:textAlignment w:val="baseline"/>
        <w:outlineLvl w:val="0"/>
        <w:rPr>
          <w:rFonts w:ascii="Times New Roman" w:eastAsia="仿宋_GB2312" w:hAnsi="Times New Roman" w:cs="宋体"/>
          <w:kern w:val="0"/>
          <w:sz w:val="32"/>
          <w:szCs w:val="32"/>
        </w:rPr>
      </w:pPr>
      <w:bookmarkStart w:id="59" w:name="_Toc6697"/>
      <w:r w:rsidRPr="003734F6">
        <w:rPr>
          <w:rFonts w:ascii="黑体" w:eastAsia="黑体" w:hAnsi="黑体" w:hint="eastAsia"/>
          <w:b/>
          <w:bCs/>
          <w:sz w:val="32"/>
          <w:szCs w:val="32"/>
        </w:rPr>
        <w:lastRenderedPageBreak/>
        <w:t>身份管理</w:t>
      </w:r>
      <w:bookmarkEnd w:id="59"/>
    </w:p>
    <w:p w14:paraId="24913A76"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60" w:name="_Toc101813549"/>
      <w:bookmarkStart w:id="61" w:name="_Toc8366"/>
      <w:r w:rsidRPr="003734F6">
        <w:rPr>
          <w:rFonts w:ascii="Times New Roman" w:eastAsia="仿宋_GB2312" w:hAnsi="Times New Roman" w:cs="宋体" w:hint="eastAsia"/>
          <w:b/>
          <w:kern w:val="0"/>
          <w:sz w:val="32"/>
          <w:szCs w:val="32"/>
        </w:rPr>
        <w:t>试点纳税人如何建立、变更、解除与办税人员的关联关系？</w:t>
      </w:r>
      <w:bookmarkEnd w:id="60"/>
      <w:bookmarkEnd w:id="61"/>
    </w:p>
    <w:p w14:paraId="727C9A07"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答：试点</w:t>
      </w:r>
      <w:r w:rsidRPr="003734F6">
        <w:rPr>
          <w:rFonts w:ascii="Times New Roman" w:eastAsia="仿宋_GB2312" w:hAnsi="Times New Roman" w:cs="宋体" w:hint="eastAsia"/>
          <w:kern w:val="0"/>
          <w:sz w:val="32"/>
          <w:szCs w:val="32"/>
          <w:lang w:eastAsia="zh-Hans"/>
        </w:rPr>
        <w:t>纳税人</w:t>
      </w:r>
      <w:r w:rsidRPr="003734F6">
        <w:rPr>
          <w:rFonts w:ascii="Times New Roman" w:eastAsia="仿宋_GB2312" w:hAnsi="Times New Roman" w:cs="宋体" w:hint="eastAsia"/>
          <w:kern w:val="0"/>
          <w:sz w:val="32"/>
          <w:szCs w:val="32"/>
        </w:rPr>
        <w:t>可通过电子税务局或办税服务厅建立、变更、解除与办税人员</w:t>
      </w:r>
      <w:r w:rsidRPr="003734F6">
        <w:rPr>
          <w:rFonts w:ascii="Times New Roman" w:eastAsia="仿宋_GB2312" w:hAnsi="Times New Roman" w:cs="宋体" w:hint="eastAsia"/>
          <w:kern w:val="0"/>
          <w:sz w:val="32"/>
          <w:szCs w:val="32"/>
          <w:lang w:eastAsia="zh-Hans"/>
        </w:rPr>
        <w:t>的</w:t>
      </w:r>
      <w:r w:rsidRPr="003734F6">
        <w:rPr>
          <w:rFonts w:ascii="Times New Roman" w:eastAsia="仿宋_GB2312" w:hAnsi="Times New Roman" w:cs="宋体" w:hint="eastAsia"/>
          <w:kern w:val="0"/>
          <w:sz w:val="32"/>
          <w:szCs w:val="32"/>
        </w:rPr>
        <w:t>关联关系。</w:t>
      </w:r>
    </w:p>
    <w:p w14:paraId="312E0497"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试点纳税人通过电子税务局新增办税人员或对已有办税人员进行变更的，应对办税人员进行岗位权限授权或调整。系统将自动通过电子税务局及移动端向该办税人员推送待确认的授权信息。办税人员在完成个人身份信息采集核验，以及对推送的授权信息进行确认后，关联关系即建立，系统自动记录关联关系。纳税人通过电子税务局解除办税人员关联关系的，无需办税人员确认。</w:t>
      </w:r>
    </w:p>
    <w:p w14:paraId="4D72ED0C"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试点纳税人在办税服务厅申请新增或变更办税人员信息时，税务机关在</w:t>
      </w:r>
      <w:proofErr w:type="gramStart"/>
      <w:r w:rsidRPr="003734F6">
        <w:rPr>
          <w:rFonts w:ascii="Times New Roman" w:eastAsia="仿宋_GB2312" w:hAnsi="Times New Roman" w:cs="宋体" w:hint="eastAsia"/>
          <w:kern w:val="0"/>
          <w:sz w:val="32"/>
          <w:szCs w:val="32"/>
        </w:rPr>
        <w:t>核心征管</w:t>
      </w:r>
      <w:proofErr w:type="gramEnd"/>
      <w:r w:rsidRPr="003734F6">
        <w:rPr>
          <w:rFonts w:ascii="Times New Roman" w:eastAsia="仿宋_GB2312" w:hAnsi="Times New Roman" w:cs="宋体" w:hint="eastAsia"/>
          <w:kern w:val="0"/>
          <w:sz w:val="32"/>
          <w:szCs w:val="32"/>
        </w:rPr>
        <w:t>系统完成办税人员信息录入或变更，通过实名办税系统验证办税人员实名信息后，</w:t>
      </w:r>
      <w:r w:rsidRPr="003734F6">
        <w:rPr>
          <w:rFonts w:ascii="Times New Roman" w:eastAsia="仿宋_GB2312" w:hAnsi="Times New Roman" w:cs="宋体" w:hint="eastAsia"/>
          <w:kern w:val="0"/>
          <w:sz w:val="32"/>
          <w:szCs w:val="32"/>
          <w:lang w:eastAsia="zh-Hans"/>
        </w:rPr>
        <w:t>由</w:t>
      </w:r>
      <w:r w:rsidRPr="003734F6">
        <w:rPr>
          <w:rFonts w:ascii="Times New Roman" w:eastAsia="仿宋_GB2312" w:hAnsi="Times New Roman" w:cs="宋体" w:hint="eastAsia"/>
          <w:kern w:val="0"/>
          <w:sz w:val="32"/>
          <w:szCs w:val="32"/>
        </w:rPr>
        <w:t>办税人员登录电子税务局确认相关信息</w:t>
      </w:r>
      <w:r w:rsidRPr="003734F6">
        <w:rPr>
          <w:rFonts w:ascii="Times New Roman" w:eastAsia="仿宋_GB2312" w:hAnsi="Times New Roman" w:cs="宋体" w:hint="eastAsia"/>
          <w:kern w:val="0"/>
          <w:sz w:val="32"/>
          <w:szCs w:val="32"/>
          <w:lang w:eastAsia="zh-Hans"/>
        </w:rPr>
        <w:t>。</w:t>
      </w:r>
      <w:r w:rsidRPr="003734F6">
        <w:rPr>
          <w:rFonts w:ascii="Times New Roman" w:eastAsia="仿宋_GB2312" w:hAnsi="Times New Roman" w:cs="宋体" w:hint="eastAsia"/>
          <w:kern w:val="0"/>
          <w:sz w:val="32"/>
          <w:szCs w:val="32"/>
        </w:rPr>
        <w:t>信息确认后，系统自动记录关联关系。纳税人在办税服务厅解除办税人员关联关系的，无需办税人员确认。</w:t>
      </w:r>
    </w:p>
    <w:p w14:paraId="4CFCB72E"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lang w:eastAsia="zh-Hans"/>
        </w:rPr>
      </w:pPr>
      <w:r w:rsidRPr="003734F6">
        <w:rPr>
          <w:rFonts w:ascii="Times New Roman" w:eastAsia="仿宋_GB2312" w:hAnsi="Times New Roman" w:cs="宋体" w:hint="eastAsia"/>
          <w:kern w:val="0"/>
          <w:sz w:val="32"/>
          <w:szCs w:val="32"/>
        </w:rPr>
        <w:t>涉税专业服务机构建立、变更、解除本机构办税人员关联关系的，适用以上方式。</w:t>
      </w:r>
    </w:p>
    <w:p w14:paraId="160C470A"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62" w:name="_Toc101813550"/>
      <w:bookmarkStart w:id="63" w:name="_Toc21296"/>
      <w:r w:rsidRPr="003734F6">
        <w:rPr>
          <w:rFonts w:ascii="Times New Roman" w:eastAsia="仿宋_GB2312" w:hAnsi="Times New Roman" w:cs="宋体" w:hint="eastAsia"/>
          <w:b/>
          <w:kern w:val="0"/>
          <w:sz w:val="32"/>
          <w:szCs w:val="32"/>
        </w:rPr>
        <w:t>办税人员如何解除与试点纳税人的关联关系？</w:t>
      </w:r>
      <w:bookmarkEnd w:id="62"/>
      <w:bookmarkEnd w:id="63"/>
    </w:p>
    <w:p w14:paraId="700E109D"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答：办税人员因离职、退休等原因需解除税务网络可信</w:t>
      </w:r>
      <w:r w:rsidRPr="003734F6">
        <w:rPr>
          <w:rFonts w:ascii="Times New Roman" w:eastAsia="仿宋_GB2312" w:hAnsi="Times New Roman" w:cs="宋体" w:hint="eastAsia"/>
          <w:kern w:val="0"/>
          <w:sz w:val="32"/>
          <w:szCs w:val="32"/>
        </w:rPr>
        <w:lastRenderedPageBreak/>
        <w:t>身份关联关系时，办税人员可通过线上自行解除或通过办税服务场所申请解除。</w:t>
      </w:r>
    </w:p>
    <w:p w14:paraId="66A049E6"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64" w:name="_Toc1257"/>
      <w:bookmarkStart w:id="65" w:name="_Toc101813551"/>
      <w:r w:rsidRPr="003734F6">
        <w:rPr>
          <w:rFonts w:ascii="Times New Roman" w:eastAsia="仿宋_GB2312" w:hAnsi="Times New Roman" w:cs="宋体" w:hint="eastAsia"/>
          <w:b/>
          <w:kern w:val="0"/>
          <w:sz w:val="32"/>
          <w:szCs w:val="32"/>
        </w:rPr>
        <w:t>试点纳税人如何建立与涉税专业服务机构（人员）关联关系？</w:t>
      </w:r>
      <w:bookmarkEnd w:id="64"/>
      <w:bookmarkEnd w:id="65"/>
    </w:p>
    <w:p w14:paraId="2E3FE7EE"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答：试点纳税人与涉税专业服务机构（人员）委托代理关系的建立支持以下两种方式：</w:t>
      </w:r>
    </w:p>
    <w:p w14:paraId="64B15419"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w:t>
      </w:r>
      <w:r w:rsidRPr="003734F6">
        <w:rPr>
          <w:rFonts w:ascii="Times New Roman" w:eastAsia="仿宋_GB2312" w:hAnsi="Times New Roman" w:cs="宋体" w:hint="eastAsia"/>
          <w:kern w:val="0"/>
          <w:sz w:val="32"/>
          <w:szCs w:val="32"/>
        </w:rPr>
        <w:t>1</w:t>
      </w:r>
      <w:r w:rsidRPr="003734F6">
        <w:rPr>
          <w:rFonts w:ascii="Times New Roman" w:eastAsia="仿宋_GB2312" w:hAnsi="Times New Roman" w:cs="宋体" w:hint="eastAsia"/>
          <w:kern w:val="0"/>
          <w:sz w:val="32"/>
          <w:szCs w:val="32"/>
        </w:rPr>
        <w:t>）涉税专业服务机构（人员）可通过线上或线下渠道向税务机关提交其与纳税人签订的委托办税协议信息，纳税人在电子税务局确认后，涉税专业服务机构（人员）获得相应办税权限，系统自动记录关联关系。</w:t>
      </w:r>
    </w:p>
    <w:p w14:paraId="01F43D98"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w:t>
      </w:r>
      <w:r w:rsidRPr="003734F6">
        <w:rPr>
          <w:rFonts w:ascii="Times New Roman" w:eastAsia="仿宋_GB2312" w:hAnsi="Times New Roman" w:cs="宋体" w:hint="eastAsia"/>
          <w:kern w:val="0"/>
          <w:sz w:val="32"/>
          <w:szCs w:val="32"/>
        </w:rPr>
        <w:t>2</w:t>
      </w:r>
      <w:r w:rsidRPr="003734F6">
        <w:rPr>
          <w:rFonts w:ascii="Times New Roman" w:eastAsia="仿宋_GB2312" w:hAnsi="Times New Roman" w:cs="宋体" w:hint="eastAsia"/>
          <w:kern w:val="0"/>
          <w:sz w:val="32"/>
          <w:szCs w:val="32"/>
        </w:rPr>
        <w:t>）试点纳税人可通过线上或线下渠道向税务机关提交其与涉税专业服务机构（人员）签订的委托办税协议信息，涉税专业服务机构（人员）在电子税务局确认后获得相应办税权限，系统自动记录关联关系。</w:t>
      </w:r>
    </w:p>
    <w:p w14:paraId="11EBA306"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涉税专业服务机构（人员）以“一人多户”的方式为纳税人代办涉税事宜的，应于办理前向税务机关报送基本信息及委托办税协议信息。</w:t>
      </w:r>
    </w:p>
    <w:p w14:paraId="17D9D681"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66" w:name="_Toc101813552"/>
      <w:bookmarkStart w:id="67" w:name="_Toc430"/>
      <w:r w:rsidRPr="003734F6">
        <w:rPr>
          <w:rFonts w:ascii="Times New Roman" w:eastAsia="仿宋_GB2312" w:hAnsi="Times New Roman" w:cs="宋体" w:hint="eastAsia"/>
          <w:b/>
          <w:kern w:val="0"/>
          <w:sz w:val="32"/>
          <w:szCs w:val="32"/>
        </w:rPr>
        <w:t>试点纳税人完成注销后，企业授权人、被授权人的身份认证信息及操作权限是否需要在电子发票服务平台中手动撤销？</w:t>
      </w:r>
      <w:bookmarkEnd w:id="66"/>
      <w:bookmarkEnd w:id="67"/>
    </w:p>
    <w:p w14:paraId="1B06DB9F"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答：不需要。平台设置自动标记失效状态功能。企业完成注销后，电子发票服务平台自动同步企业状态信息，自动</w:t>
      </w:r>
      <w:r w:rsidRPr="003734F6">
        <w:rPr>
          <w:rFonts w:ascii="Times New Roman" w:eastAsia="仿宋_GB2312" w:hAnsi="Times New Roman" w:cs="宋体" w:hint="eastAsia"/>
          <w:kern w:val="0"/>
          <w:sz w:val="32"/>
          <w:szCs w:val="32"/>
        </w:rPr>
        <w:lastRenderedPageBreak/>
        <w:t>标记企业授权人、被授权人的身份认证信息及操作权限为失效状态。</w:t>
      </w:r>
    </w:p>
    <w:p w14:paraId="7124248C" w14:textId="23BC2F0B"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68" w:name="_Toc19581"/>
      <w:bookmarkStart w:id="69" w:name="_Toc27425"/>
      <w:bookmarkStart w:id="70" w:name="_Toc101813563"/>
      <w:r w:rsidRPr="003734F6">
        <w:rPr>
          <w:rFonts w:ascii="Times New Roman" w:eastAsia="仿宋_GB2312" w:hAnsi="Times New Roman" w:cs="宋体" w:hint="eastAsia"/>
          <w:b/>
          <w:kern w:val="0"/>
          <w:sz w:val="32"/>
          <w:szCs w:val="32"/>
        </w:rPr>
        <w:t>2022</w:t>
      </w:r>
      <w:r w:rsidRPr="003734F6">
        <w:rPr>
          <w:rFonts w:ascii="Times New Roman" w:eastAsia="仿宋_GB2312" w:hAnsi="Times New Roman" w:cs="宋体" w:hint="eastAsia"/>
          <w:b/>
          <w:kern w:val="0"/>
          <w:sz w:val="32"/>
          <w:szCs w:val="32"/>
        </w:rPr>
        <w:t>年</w:t>
      </w:r>
      <w:r w:rsidR="003147E6" w:rsidRPr="003734F6">
        <w:rPr>
          <w:rFonts w:ascii="Times New Roman" w:eastAsia="仿宋_GB2312" w:hAnsi="Times New Roman" w:cs="宋体"/>
          <w:b/>
          <w:kern w:val="0"/>
          <w:sz w:val="32"/>
          <w:szCs w:val="32"/>
        </w:rPr>
        <w:t>7</w:t>
      </w:r>
      <w:r w:rsidRPr="003734F6">
        <w:rPr>
          <w:rFonts w:ascii="Times New Roman" w:eastAsia="仿宋_GB2312" w:hAnsi="Times New Roman" w:cs="宋体" w:hint="eastAsia"/>
          <w:b/>
          <w:kern w:val="0"/>
          <w:sz w:val="32"/>
          <w:szCs w:val="32"/>
        </w:rPr>
        <w:t>月</w:t>
      </w:r>
      <w:r w:rsidRPr="003734F6">
        <w:rPr>
          <w:rFonts w:ascii="Times New Roman" w:eastAsia="仿宋_GB2312" w:hAnsi="Times New Roman" w:cs="宋体" w:hint="eastAsia"/>
          <w:b/>
          <w:kern w:val="0"/>
          <w:sz w:val="32"/>
          <w:szCs w:val="32"/>
        </w:rPr>
        <w:t>1</w:t>
      </w:r>
      <w:r w:rsidRPr="003734F6">
        <w:rPr>
          <w:rFonts w:ascii="Times New Roman" w:eastAsia="仿宋_GB2312" w:hAnsi="Times New Roman" w:cs="宋体" w:hint="eastAsia"/>
          <w:b/>
          <w:kern w:val="0"/>
          <w:sz w:val="32"/>
          <w:szCs w:val="32"/>
        </w:rPr>
        <w:t>日</w:t>
      </w:r>
      <w:r w:rsidRPr="003734F6">
        <w:rPr>
          <w:rFonts w:ascii="Times New Roman" w:eastAsia="仿宋_GB2312" w:hAnsi="Times New Roman" w:cs="宋体" w:hint="eastAsia"/>
          <w:b/>
          <w:kern w:val="0"/>
          <w:sz w:val="32"/>
          <w:szCs w:val="32"/>
        </w:rPr>
        <w:t>注册了一家公司，目前是小规模纳税人，使用纸质发票，能否申请由税务机关为我代开全电发票？</w:t>
      </w:r>
      <w:bookmarkEnd w:id="68"/>
      <w:bookmarkEnd w:id="69"/>
      <w:bookmarkEnd w:id="70"/>
    </w:p>
    <w:p w14:paraId="129AFB22"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答：不可以。目前</w:t>
      </w:r>
      <w:r w:rsidRPr="003734F6">
        <w:rPr>
          <w:rFonts w:ascii="Times New Roman" w:eastAsia="仿宋_GB2312" w:hAnsi="Times New Roman" w:cs="宋体" w:hint="eastAsia"/>
          <w:kern w:val="0"/>
          <w:sz w:val="32"/>
          <w:szCs w:val="32"/>
        </w:rPr>
        <w:t>，税务机关暂不为纳税人代开全电发票。</w:t>
      </w:r>
    </w:p>
    <w:p w14:paraId="5EA10CF5" w14:textId="77777777" w:rsidR="0097173C" w:rsidRPr="003734F6" w:rsidRDefault="002A2D8E">
      <w:pPr>
        <w:snapToGrid w:val="0"/>
        <w:spacing w:line="600" w:lineRule="exact"/>
        <w:ind w:firstLineChars="200" w:firstLine="643"/>
        <w:jc w:val="center"/>
        <w:textAlignment w:val="baseline"/>
        <w:outlineLvl w:val="0"/>
        <w:rPr>
          <w:rFonts w:ascii="黑体" w:eastAsia="黑体" w:hAnsi="黑体"/>
          <w:b/>
          <w:bCs/>
          <w:sz w:val="32"/>
          <w:szCs w:val="32"/>
        </w:rPr>
      </w:pPr>
      <w:bookmarkStart w:id="71" w:name="_Toc1001"/>
      <w:bookmarkStart w:id="72" w:name="_Toc101813588"/>
      <w:r w:rsidRPr="003734F6">
        <w:rPr>
          <w:rFonts w:ascii="黑体" w:eastAsia="黑体" w:hAnsi="黑体"/>
          <w:b/>
          <w:bCs/>
          <w:sz w:val="32"/>
          <w:szCs w:val="32"/>
        </w:rPr>
        <w:t>开具红字全面数字化的电子发票</w:t>
      </w:r>
      <w:bookmarkStart w:id="73" w:name="_Hlk87427026"/>
      <w:bookmarkEnd w:id="71"/>
      <w:bookmarkEnd w:id="72"/>
    </w:p>
    <w:p w14:paraId="637B0964"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74" w:name="_Toc17547"/>
      <w:bookmarkStart w:id="75" w:name="_Toc10270"/>
      <w:bookmarkStart w:id="76" w:name="_Toc103088814"/>
      <w:r w:rsidRPr="003734F6">
        <w:rPr>
          <w:rFonts w:ascii="Times New Roman" w:eastAsia="仿宋_GB2312" w:hAnsi="Times New Roman" w:cs="宋体" w:hint="eastAsia"/>
          <w:b/>
          <w:kern w:val="0"/>
          <w:sz w:val="32"/>
          <w:szCs w:val="32"/>
        </w:rPr>
        <w:t>如何对蓝字全电发票开具红字发票？</w:t>
      </w:r>
      <w:bookmarkEnd w:id="74"/>
      <w:bookmarkEnd w:id="75"/>
      <w:bookmarkEnd w:id="76"/>
    </w:p>
    <w:p w14:paraId="02241ADF"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答：</w:t>
      </w:r>
      <w:proofErr w:type="gramStart"/>
      <w:r w:rsidRPr="003734F6">
        <w:rPr>
          <w:rFonts w:ascii="仿宋_GB2312" w:eastAsia="仿宋_GB2312" w:hint="eastAsia"/>
          <w:sz w:val="32"/>
          <w:szCs w:val="32"/>
        </w:rPr>
        <w:t>受票方未</w:t>
      </w:r>
      <w:proofErr w:type="gramEnd"/>
      <w:r w:rsidRPr="003734F6">
        <w:rPr>
          <w:rFonts w:ascii="仿宋_GB2312" w:eastAsia="仿宋_GB2312" w:hint="eastAsia"/>
          <w:sz w:val="32"/>
          <w:szCs w:val="32"/>
        </w:rPr>
        <w:t>进行用途确认时，由开票方通过电子发票服务平台发起《红字信息确认单》后全额开具红字全电发票，</w:t>
      </w:r>
      <w:proofErr w:type="gramStart"/>
      <w:r w:rsidRPr="003734F6">
        <w:rPr>
          <w:rFonts w:ascii="仿宋_GB2312" w:eastAsia="仿宋_GB2312" w:hint="eastAsia"/>
          <w:sz w:val="32"/>
          <w:szCs w:val="32"/>
        </w:rPr>
        <w:t>无需受票方</w:t>
      </w:r>
      <w:proofErr w:type="gramEnd"/>
      <w:r w:rsidRPr="003734F6">
        <w:rPr>
          <w:rFonts w:ascii="仿宋_GB2312" w:eastAsia="仿宋_GB2312" w:hint="eastAsia"/>
          <w:sz w:val="32"/>
          <w:szCs w:val="32"/>
        </w:rPr>
        <w:t>确认；</w:t>
      </w:r>
    </w:p>
    <w:p w14:paraId="3E2792D0" w14:textId="77777777" w:rsidR="0097173C" w:rsidRPr="003734F6" w:rsidRDefault="002A2D8E">
      <w:pPr>
        <w:pStyle w:val="11"/>
        <w:snapToGrid w:val="0"/>
        <w:spacing w:line="600" w:lineRule="exact"/>
        <w:ind w:firstLine="640"/>
        <w:rPr>
          <w:rFonts w:ascii="仿宋_GB2312" w:eastAsia="仿宋_GB2312"/>
          <w:sz w:val="32"/>
          <w:szCs w:val="32"/>
        </w:rPr>
      </w:pPr>
      <w:proofErr w:type="gramStart"/>
      <w:r w:rsidRPr="003734F6">
        <w:rPr>
          <w:rFonts w:ascii="仿宋_GB2312" w:eastAsia="仿宋_GB2312" w:hint="eastAsia"/>
          <w:sz w:val="32"/>
          <w:szCs w:val="32"/>
        </w:rPr>
        <w:t>受票方已</w:t>
      </w:r>
      <w:proofErr w:type="gramEnd"/>
      <w:r w:rsidRPr="003734F6">
        <w:rPr>
          <w:rFonts w:ascii="仿宋_GB2312" w:eastAsia="仿宋_GB2312" w:hint="eastAsia"/>
          <w:sz w:val="32"/>
          <w:szCs w:val="32"/>
        </w:rPr>
        <w:t>进行用途确认时，可由购销双方任意一方在电子发票服务平台（当</w:t>
      </w:r>
      <w:proofErr w:type="gramStart"/>
      <w:r w:rsidRPr="003734F6">
        <w:rPr>
          <w:rFonts w:ascii="仿宋_GB2312" w:eastAsia="仿宋_GB2312" w:hint="eastAsia"/>
          <w:sz w:val="32"/>
          <w:szCs w:val="32"/>
        </w:rPr>
        <w:t>受票方为</w:t>
      </w:r>
      <w:proofErr w:type="gramEnd"/>
      <w:r w:rsidRPr="003734F6">
        <w:rPr>
          <w:rFonts w:ascii="仿宋_GB2312" w:eastAsia="仿宋_GB2312" w:hint="eastAsia"/>
          <w:sz w:val="32"/>
          <w:szCs w:val="32"/>
        </w:rPr>
        <w:t>非试点纳税人时，在增值税发票综合服务平台发起和确认）发起《红字信息确认单》，经对方确认后全额或部分开具红字全电发票。</w:t>
      </w:r>
      <w:proofErr w:type="gramStart"/>
      <w:r w:rsidRPr="003734F6">
        <w:rPr>
          <w:rFonts w:ascii="仿宋_GB2312" w:eastAsia="仿宋_GB2312" w:hint="eastAsia"/>
          <w:sz w:val="32"/>
          <w:szCs w:val="32"/>
        </w:rPr>
        <w:t>受票方已</w:t>
      </w:r>
      <w:proofErr w:type="gramEnd"/>
      <w:r w:rsidRPr="003734F6">
        <w:rPr>
          <w:rFonts w:ascii="仿宋_GB2312" w:eastAsia="仿宋_GB2312" w:hint="eastAsia"/>
          <w:sz w:val="32"/>
          <w:szCs w:val="32"/>
        </w:rPr>
        <w:t>将发票用于增值税申报抵扣的，</w:t>
      </w:r>
      <w:proofErr w:type="gramStart"/>
      <w:r w:rsidRPr="003734F6">
        <w:rPr>
          <w:rFonts w:ascii="仿宋_GB2312" w:eastAsia="仿宋_GB2312" w:hint="eastAsia"/>
          <w:sz w:val="32"/>
          <w:szCs w:val="32"/>
        </w:rPr>
        <w:t>应当暂依《确认单》</w:t>
      </w:r>
      <w:proofErr w:type="gramEnd"/>
      <w:r w:rsidRPr="003734F6">
        <w:rPr>
          <w:rFonts w:ascii="仿宋_GB2312" w:eastAsia="仿宋_GB2312" w:hint="eastAsia"/>
          <w:sz w:val="32"/>
          <w:szCs w:val="32"/>
        </w:rPr>
        <w:t>所列增值税税额从当期进项税额中转出，待取得开票</w:t>
      </w:r>
      <w:r w:rsidRPr="003734F6">
        <w:rPr>
          <w:rFonts w:ascii="仿宋_GB2312" w:eastAsia="仿宋_GB2312" w:hint="eastAsia"/>
          <w:sz w:val="32"/>
          <w:szCs w:val="32"/>
        </w:rPr>
        <w:t>方开具的红字发票后，与《确认单》一并作为记账凭证。</w:t>
      </w:r>
    </w:p>
    <w:p w14:paraId="0F37F914"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77" w:name="_Toc103088819"/>
      <w:bookmarkStart w:id="78" w:name="_Toc676"/>
      <w:r w:rsidRPr="003734F6">
        <w:rPr>
          <w:rFonts w:ascii="Times New Roman" w:eastAsia="仿宋_GB2312" w:hAnsi="Times New Roman" w:cs="宋体" w:hint="eastAsia"/>
          <w:b/>
          <w:kern w:val="0"/>
          <w:sz w:val="32"/>
          <w:szCs w:val="32"/>
        </w:rPr>
        <w:t>试点纳税人取得全面数字化的电子发票后，若开票方发起红字发票开具流程后，</w:t>
      </w:r>
      <w:proofErr w:type="gramStart"/>
      <w:r w:rsidRPr="003734F6">
        <w:rPr>
          <w:rFonts w:ascii="Times New Roman" w:eastAsia="仿宋_GB2312" w:hAnsi="Times New Roman" w:cs="宋体" w:hint="eastAsia"/>
          <w:b/>
          <w:kern w:val="0"/>
          <w:sz w:val="32"/>
          <w:szCs w:val="32"/>
        </w:rPr>
        <w:t>受票方是否</w:t>
      </w:r>
      <w:proofErr w:type="gramEnd"/>
      <w:r w:rsidRPr="003734F6">
        <w:rPr>
          <w:rFonts w:ascii="Times New Roman" w:eastAsia="仿宋_GB2312" w:hAnsi="Times New Roman" w:cs="宋体" w:hint="eastAsia"/>
          <w:b/>
          <w:kern w:val="0"/>
          <w:sz w:val="32"/>
          <w:szCs w:val="32"/>
        </w:rPr>
        <w:t>还可以对该发票进行发票用途确认？</w:t>
      </w:r>
      <w:bookmarkEnd w:id="77"/>
      <w:bookmarkEnd w:id="78"/>
    </w:p>
    <w:p w14:paraId="715B31A1"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lastRenderedPageBreak/>
        <w:t>答：全电发票未确认用途及未入账的，开票方发起红冲流程后，对应的全电发票将被锁定，不允许</w:t>
      </w:r>
      <w:proofErr w:type="gramStart"/>
      <w:r w:rsidRPr="003734F6">
        <w:rPr>
          <w:rFonts w:ascii="仿宋_GB2312" w:eastAsia="仿宋_GB2312" w:hint="eastAsia"/>
          <w:sz w:val="32"/>
          <w:szCs w:val="32"/>
        </w:rPr>
        <w:t>受票方再</w:t>
      </w:r>
      <w:proofErr w:type="gramEnd"/>
      <w:r w:rsidRPr="003734F6">
        <w:rPr>
          <w:rFonts w:ascii="仿宋_GB2312" w:eastAsia="仿宋_GB2312" w:hint="eastAsia"/>
          <w:sz w:val="32"/>
          <w:szCs w:val="32"/>
        </w:rPr>
        <w:t>进行发票用途确认操作。</w:t>
      </w:r>
    </w:p>
    <w:p w14:paraId="528BE4A0"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全电发票未确认用途已入账的，若开票方部分开具红字发票后，允许</w:t>
      </w:r>
      <w:proofErr w:type="gramStart"/>
      <w:r w:rsidRPr="003734F6">
        <w:rPr>
          <w:rFonts w:ascii="仿宋_GB2312" w:eastAsia="仿宋_GB2312" w:hint="eastAsia"/>
          <w:sz w:val="32"/>
          <w:szCs w:val="32"/>
        </w:rPr>
        <w:t>受票方对</w:t>
      </w:r>
      <w:proofErr w:type="gramEnd"/>
      <w:r w:rsidRPr="003734F6">
        <w:rPr>
          <w:rFonts w:ascii="仿宋_GB2312" w:eastAsia="仿宋_GB2312" w:hint="eastAsia"/>
          <w:sz w:val="32"/>
          <w:szCs w:val="32"/>
        </w:rPr>
        <w:t>该全电发票未冲红的部分进行抵扣勾选；若开票方全额开具红字发票，则不允许继续抵扣勾选。</w:t>
      </w:r>
    </w:p>
    <w:p w14:paraId="5BCEA0C5"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79" w:name="_Toc103088820"/>
      <w:bookmarkStart w:id="80" w:name="_Toc27209"/>
      <w:r w:rsidRPr="003734F6">
        <w:rPr>
          <w:rFonts w:ascii="Times New Roman" w:eastAsia="仿宋_GB2312" w:hAnsi="Times New Roman" w:cs="宋体" w:hint="eastAsia"/>
          <w:b/>
          <w:kern w:val="0"/>
          <w:sz w:val="32"/>
          <w:szCs w:val="32"/>
        </w:rPr>
        <w:t>试点纳税人发起红字发票开具流程后，对方的确认是否有时限要求？</w:t>
      </w:r>
      <w:bookmarkEnd w:id="79"/>
      <w:bookmarkEnd w:id="80"/>
    </w:p>
    <w:p w14:paraId="20FA8CD2"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答：有。发起</w:t>
      </w:r>
      <w:r w:rsidRPr="003734F6">
        <w:rPr>
          <w:rFonts w:ascii="仿宋_GB2312" w:eastAsia="仿宋_GB2312" w:hint="eastAsia"/>
          <w:sz w:val="32"/>
          <w:szCs w:val="32"/>
        </w:rPr>
        <w:t>冲红流程后，开票方或</w:t>
      </w:r>
      <w:proofErr w:type="gramStart"/>
      <w:r w:rsidRPr="003734F6">
        <w:rPr>
          <w:rFonts w:ascii="仿宋_GB2312" w:eastAsia="仿宋_GB2312" w:hint="eastAsia"/>
          <w:sz w:val="32"/>
          <w:szCs w:val="32"/>
        </w:rPr>
        <w:t>受票方需</w:t>
      </w:r>
      <w:proofErr w:type="gramEnd"/>
      <w:r w:rsidRPr="003734F6">
        <w:rPr>
          <w:rFonts w:ascii="仿宋_GB2312" w:eastAsia="仿宋_GB2312" w:hint="eastAsia"/>
          <w:sz w:val="32"/>
          <w:szCs w:val="32"/>
        </w:rPr>
        <w:t>在</w:t>
      </w:r>
      <w:r w:rsidRPr="003734F6">
        <w:rPr>
          <w:rFonts w:ascii="仿宋_GB2312" w:eastAsia="仿宋_GB2312" w:hint="eastAsia"/>
          <w:sz w:val="32"/>
          <w:szCs w:val="32"/>
        </w:rPr>
        <w:t>72</w:t>
      </w:r>
      <w:r w:rsidRPr="003734F6">
        <w:rPr>
          <w:rFonts w:ascii="仿宋_GB2312" w:eastAsia="仿宋_GB2312" w:hint="eastAsia"/>
          <w:sz w:val="32"/>
          <w:szCs w:val="32"/>
        </w:rPr>
        <w:t>小时内进行确认，未在规定时间内确认的，该流程自动作废，需开具红字发票的，应重新发起流程。</w:t>
      </w:r>
    </w:p>
    <w:p w14:paraId="46F9134E"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81" w:name="_Toc103088823"/>
      <w:bookmarkStart w:id="82" w:name="_Toc10168"/>
      <w:r w:rsidRPr="003734F6">
        <w:rPr>
          <w:rFonts w:ascii="Times New Roman" w:eastAsia="仿宋_GB2312" w:hAnsi="Times New Roman" w:cs="宋体" w:hint="eastAsia"/>
          <w:b/>
          <w:kern w:val="0"/>
          <w:sz w:val="32"/>
          <w:szCs w:val="32"/>
        </w:rPr>
        <w:t>试点纳税人通过电子发票服务平台开具发票，在开具红字发票时，能够作废红字发票开具流程吗？</w:t>
      </w:r>
      <w:bookmarkEnd w:id="81"/>
      <w:bookmarkEnd w:id="82"/>
    </w:p>
    <w:p w14:paraId="5C6667F5"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答：具体规则如下：</w:t>
      </w:r>
    </w:p>
    <w:p w14:paraId="5FAF0CED"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w:t>
      </w:r>
      <w:r w:rsidRPr="003734F6">
        <w:rPr>
          <w:rFonts w:ascii="仿宋_GB2312" w:eastAsia="仿宋_GB2312" w:hint="eastAsia"/>
          <w:sz w:val="32"/>
          <w:szCs w:val="32"/>
        </w:rPr>
        <w:t>1</w:t>
      </w:r>
      <w:r w:rsidRPr="003734F6">
        <w:rPr>
          <w:rFonts w:ascii="仿宋_GB2312" w:eastAsia="仿宋_GB2312" w:hint="eastAsia"/>
          <w:sz w:val="32"/>
          <w:szCs w:val="32"/>
        </w:rPr>
        <w:t>）销方发起无需确认的红字确认单，未开具红字发票前，允许销方撤回；</w:t>
      </w:r>
    </w:p>
    <w:p w14:paraId="598FC1A7"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w:t>
      </w:r>
      <w:r w:rsidRPr="003734F6">
        <w:rPr>
          <w:rFonts w:ascii="仿宋_GB2312" w:eastAsia="仿宋_GB2312" w:hint="eastAsia"/>
          <w:sz w:val="32"/>
          <w:szCs w:val="32"/>
        </w:rPr>
        <w:t>2</w:t>
      </w:r>
      <w:r w:rsidRPr="003734F6">
        <w:rPr>
          <w:rFonts w:ascii="仿宋_GB2312" w:eastAsia="仿宋_GB2312" w:hint="eastAsia"/>
          <w:sz w:val="32"/>
          <w:szCs w:val="32"/>
        </w:rPr>
        <w:t>）红字确认信息发起方在提交红字确认单后，对方尚未确认前，不允许修改，发起方可撤销红字确认单；</w:t>
      </w:r>
    </w:p>
    <w:p w14:paraId="7B051089"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w:t>
      </w:r>
      <w:r w:rsidRPr="003734F6">
        <w:rPr>
          <w:rFonts w:ascii="仿宋_GB2312" w:eastAsia="仿宋_GB2312" w:hint="eastAsia"/>
          <w:sz w:val="32"/>
          <w:szCs w:val="32"/>
        </w:rPr>
        <w:t>3</w:t>
      </w:r>
      <w:r w:rsidRPr="003734F6">
        <w:rPr>
          <w:rFonts w:ascii="仿宋_GB2312" w:eastAsia="仿宋_GB2312" w:hint="eastAsia"/>
          <w:sz w:val="32"/>
          <w:szCs w:val="32"/>
        </w:rPr>
        <w:t>）购销双方任意一方发起且对方已确认的红字确认单，发起方不允许撤销红字确认单，确认方可在确认后且未开具红字发票前撤销确认单；</w:t>
      </w:r>
    </w:p>
    <w:p w14:paraId="0C58550E"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t>（</w:t>
      </w:r>
      <w:r w:rsidRPr="003734F6">
        <w:rPr>
          <w:rFonts w:ascii="仿宋_GB2312" w:eastAsia="仿宋_GB2312" w:hint="eastAsia"/>
          <w:sz w:val="32"/>
          <w:szCs w:val="32"/>
        </w:rPr>
        <w:t>4</w:t>
      </w:r>
      <w:r w:rsidRPr="003734F6">
        <w:rPr>
          <w:rFonts w:ascii="仿宋_GB2312" w:eastAsia="仿宋_GB2312" w:hint="eastAsia"/>
          <w:sz w:val="32"/>
          <w:szCs w:val="32"/>
        </w:rPr>
        <w:t>）已开具红字发票的红字确认单不允许撤销。</w:t>
      </w:r>
    </w:p>
    <w:p w14:paraId="33C3A22C" w14:textId="77777777" w:rsidR="0097173C" w:rsidRPr="003734F6" w:rsidRDefault="002A2D8E">
      <w:pPr>
        <w:pStyle w:val="11"/>
        <w:snapToGrid w:val="0"/>
        <w:spacing w:line="600" w:lineRule="exact"/>
        <w:ind w:firstLine="640"/>
        <w:rPr>
          <w:rFonts w:ascii="仿宋_GB2312" w:eastAsia="仿宋_GB2312"/>
          <w:sz w:val="32"/>
          <w:szCs w:val="32"/>
        </w:rPr>
      </w:pPr>
      <w:r w:rsidRPr="003734F6">
        <w:rPr>
          <w:rFonts w:ascii="仿宋_GB2312" w:eastAsia="仿宋_GB2312" w:hint="eastAsia"/>
          <w:sz w:val="32"/>
          <w:szCs w:val="32"/>
        </w:rPr>
        <w:lastRenderedPageBreak/>
        <w:t>（</w:t>
      </w:r>
      <w:r w:rsidRPr="003734F6">
        <w:rPr>
          <w:rFonts w:ascii="仿宋_GB2312" w:eastAsia="仿宋_GB2312" w:hint="eastAsia"/>
          <w:sz w:val="32"/>
          <w:szCs w:val="32"/>
        </w:rPr>
        <w:t>5</w:t>
      </w:r>
      <w:r w:rsidRPr="003734F6">
        <w:rPr>
          <w:rFonts w:ascii="仿宋_GB2312" w:eastAsia="仿宋_GB2312" w:hint="eastAsia"/>
          <w:sz w:val="32"/>
          <w:szCs w:val="32"/>
        </w:rPr>
        <w:t>）发起红字确认单后、开具红字发票前，原蓝字发票被认定异常凭证的，系统自动作废红冲流程。</w:t>
      </w:r>
      <w:bookmarkStart w:id="83" w:name="_Toc97909913"/>
      <w:bookmarkStart w:id="84" w:name="_Toc97910038"/>
      <w:bookmarkStart w:id="85" w:name="_Toc97840211"/>
      <w:bookmarkStart w:id="86" w:name="_Toc97909918"/>
      <w:bookmarkStart w:id="87" w:name="_Toc97910044"/>
      <w:bookmarkStart w:id="88" w:name="_Toc97909912"/>
      <w:bookmarkStart w:id="89" w:name="_Toc97909263"/>
      <w:bookmarkStart w:id="90" w:name="_Toc97909394"/>
      <w:bookmarkStart w:id="91" w:name="_Toc97910042"/>
      <w:bookmarkStart w:id="92" w:name="_Toc97909526"/>
      <w:bookmarkStart w:id="93" w:name="_Toc97910171"/>
      <w:bookmarkStart w:id="94" w:name="_Toc97840216"/>
      <w:bookmarkStart w:id="95" w:name="_Toc97909784"/>
      <w:bookmarkStart w:id="96" w:name="_Toc97909654"/>
      <w:bookmarkStart w:id="97" w:name="_Toc97909388"/>
      <w:bookmarkStart w:id="98" w:name="_Toc97909794"/>
      <w:bookmarkStart w:id="99" w:name="_Toc97910177"/>
      <w:bookmarkStart w:id="100" w:name="_Toc97909917"/>
      <w:bookmarkStart w:id="101" w:name="_Toc97909790"/>
      <w:bookmarkStart w:id="102" w:name="_Toc97909658"/>
      <w:bookmarkStart w:id="103" w:name="_Toc97910174"/>
      <w:bookmarkStart w:id="104" w:name="_Toc97909788"/>
      <w:bookmarkStart w:id="105" w:name="_Toc97909389"/>
      <w:bookmarkStart w:id="106" w:name="_Toc97909384"/>
      <w:bookmarkStart w:id="107" w:name="_Toc97840214"/>
      <w:bookmarkStart w:id="108" w:name="_Toc97840210"/>
      <w:bookmarkStart w:id="109" w:name="_Toc97909791"/>
      <w:bookmarkStart w:id="110" w:name="_Toc97840217"/>
      <w:bookmarkStart w:id="111" w:name="_Toc97909532"/>
      <w:bookmarkStart w:id="112" w:name="_Toc97909261"/>
      <w:bookmarkStart w:id="113" w:name="_Toc97910301"/>
      <w:bookmarkStart w:id="114" w:name="_Toc97840215"/>
      <w:bookmarkStart w:id="115" w:name="_Toc97909529"/>
      <w:bookmarkStart w:id="116" w:name="_Toc97909390"/>
      <w:bookmarkStart w:id="117" w:name="_Toc97910168"/>
      <w:bookmarkStart w:id="118" w:name="_Toc97909528"/>
      <w:bookmarkStart w:id="119" w:name="_Toc97909919"/>
      <w:bookmarkStart w:id="120" w:name="_Toc97909264"/>
      <w:bookmarkStart w:id="121" w:name="_Toc97909655"/>
      <w:bookmarkStart w:id="122" w:name="_Toc97909527"/>
      <w:bookmarkStart w:id="123" w:name="_Toc97910299"/>
      <w:bookmarkStart w:id="124" w:name="_Toc97909522"/>
      <w:bookmarkStart w:id="125" w:name="_Toc97910302"/>
      <w:bookmarkStart w:id="126" w:name="_Toc97910167"/>
      <w:bookmarkStart w:id="127" w:name="_Toc97910305"/>
      <w:bookmarkStart w:id="128" w:name="_Toc97910295"/>
      <w:bookmarkStart w:id="129" w:name="_Toc97910173"/>
      <w:bookmarkStart w:id="130" w:name="_Toc97909257"/>
      <w:bookmarkStart w:id="131" w:name="_Toc97909922"/>
      <w:bookmarkStart w:id="132" w:name="_Toc97840220"/>
      <w:bookmarkStart w:id="133" w:name="_Toc97910045"/>
      <w:bookmarkStart w:id="134" w:name="_Toc97910043"/>
      <w:bookmarkStart w:id="135" w:name="_Toc97909523"/>
      <w:bookmarkStart w:id="136" w:name="_Toc97909661"/>
      <w:bookmarkStart w:id="137" w:name="_Toc97910300"/>
      <w:bookmarkStart w:id="138" w:name="_Toc97910172"/>
      <w:bookmarkStart w:id="139" w:name="_Toc97909659"/>
      <w:bookmarkStart w:id="140" w:name="_Toc97910039"/>
      <w:bookmarkStart w:id="141" w:name="_Toc97910048"/>
      <w:bookmarkStart w:id="142" w:name="_Toc97909262"/>
      <w:bookmarkStart w:id="143" w:name="_Toc97909385"/>
      <w:bookmarkStart w:id="144" w:name="_Toc97909258"/>
      <w:bookmarkStart w:id="145" w:name="_Toc97909660"/>
      <w:bookmarkStart w:id="146" w:name="_Toc97909916"/>
      <w:bookmarkStart w:id="147" w:name="_Toc97909664"/>
      <w:bookmarkStart w:id="148" w:name="_Toc97909391"/>
      <w:bookmarkStart w:id="149" w:name="_Toc97910296"/>
      <w:bookmarkStart w:id="150" w:name="_Toc97909267"/>
      <w:bookmarkStart w:id="151" w:name="_Toc97909785"/>
      <w:bookmarkStart w:id="152" w:name="_Toc97909789"/>
      <w:bookmarkStart w:id="153" w:name="_Toc101813631"/>
      <w:bookmarkEnd w:id="7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33152A4" w14:textId="77777777" w:rsidR="0097173C" w:rsidRPr="003734F6" w:rsidRDefault="0097173C">
      <w:pPr>
        <w:pStyle w:val="11"/>
        <w:snapToGrid w:val="0"/>
        <w:spacing w:line="600" w:lineRule="exact"/>
        <w:ind w:firstLine="640"/>
        <w:rPr>
          <w:rFonts w:ascii="仿宋_GB2312" w:eastAsia="仿宋_GB2312"/>
          <w:sz w:val="32"/>
          <w:szCs w:val="32"/>
        </w:rPr>
      </w:pPr>
    </w:p>
    <w:p w14:paraId="463C438E" w14:textId="77777777" w:rsidR="0097173C" w:rsidRPr="003734F6" w:rsidRDefault="002A2D8E">
      <w:pPr>
        <w:snapToGrid w:val="0"/>
        <w:spacing w:line="600" w:lineRule="exact"/>
        <w:ind w:firstLineChars="200" w:firstLine="643"/>
        <w:jc w:val="center"/>
        <w:textAlignment w:val="baseline"/>
        <w:outlineLvl w:val="0"/>
        <w:rPr>
          <w:rFonts w:ascii="黑体" w:eastAsia="黑体" w:hAnsi="黑体"/>
          <w:b/>
          <w:bCs/>
          <w:sz w:val="32"/>
          <w:szCs w:val="32"/>
        </w:rPr>
      </w:pPr>
      <w:bookmarkStart w:id="154" w:name="_Toc17347"/>
      <w:r w:rsidRPr="003734F6">
        <w:rPr>
          <w:rFonts w:ascii="黑体" w:eastAsia="黑体" w:hAnsi="黑体" w:hint="eastAsia"/>
          <w:b/>
          <w:bCs/>
          <w:sz w:val="32"/>
          <w:szCs w:val="32"/>
        </w:rPr>
        <w:t>发票查验、确认、入账等</w:t>
      </w:r>
      <w:bookmarkEnd w:id="154"/>
    </w:p>
    <w:p w14:paraId="10F880AC"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155" w:name="_Toc7758"/>
      <w:r w:rsidRPr="003734F6">
        <w:rPr>
          <w:rFonts w:ascii="Times New Roman" w:eastAsia="仿宋_GB2312" w:hAnsi="Times New Roman" w:cs="宋体" w:hint="eastAsia"/>
          <w:b/>
          <w:kern w:val="0"/>
          <w:sz w:val="32"/>
          <w:szCs w:val="32"/>
        </w:rPr>
        <w:t>全面数字化的电子发票的查验渠道有哪些？</w:t>
      </w:r>
      <w:bookmarkEnd w:id="153"/>
      <w:bookmarkEnd w:id="155"/>
    </w:p>
    <w:p w14:paraId="286CF10C"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答：单位和个人</w:t>
      </w:r>
      <w:bookmarkStart w:id="156" w:name="_Hlk102940102"/>
      <w:r w:rsidRPr="003734F6">
        <w:rPr>
          <w:rFonts w:ascii="Times New Roman" w:eastAsia="仿宋_GB2312" w:hAnsi="Times New Roman" w:cs="宋体" w:hint="eastAsia"/>
          <w:kern w:val="0"/>
          <w:sz w:val="32"/>
          <w:szCs w:val="32"/>
        </w:rPr>
        <w:t>可以通过</w:t>
      </w:r>
      <w:bookmarkStart w:id="157" w:name="_Hlk86949271"/>
      <w:bookmarkEnd w:id="156"/>
      <w:r w:rsidRPr="003734F6">
        <w:rPr>
          <w:rFonts w:ascii="Times New Roman" w:eastAsia="仿宋_GB2312" w:hAnsi="Times New Roman" w:cs="宋体" w:hint="eastAsia"/>
          <w:kern w:val="0"/>
          <w:sz w:val="32"/>
          <w:szCs w:val="32"/>
        </w:rPr>
        <w:t>全国增值税发票查验平台</w:t>
      </w:r>
      <w:bookmarkEnd w:id="157"/>
      <w:r w:rsidRPr="003734F6">
        <w:rPr>
          <w:rFonts w:ascii="Times New Roman" w:eastAsia="仿宋_GB2312" w:hAnsi="Times New Roman" w:cs="宋体" w:hint="eastAsia"/>
          <w:kern w:val="0"/>
          <w:sz w:val="32"/>
          <w:szCs w:val="32"/>
        </w:rPr>
        <w:t>（</w:t>
      </w:r>
      <w:hyperlink r:id="rId9" w:history="1">
        <w:r w:rsidRPr="003734F6">
          <w:rPr>
            <w:rStyle w:val="aa"/>
            <w:rFonts w:ascii="Times New Roman" w:eastAsia="仿宋_GB2312" w:hAnsi="Times New Roman" w:cs="宋体" w:hint="eastAsia"/>
            <w:kern w:val="0"/>
            <w:sz w:val="32"/>
            <w:szCs w:val="32"/>
          </w:rPr>
          <w:t>https://inv-veri.c</w:t>
        </w:r>
        <w:r w:rsidRPr="003734F6">
          <w:rPr>
            <w:rStyle w:val="aa"/>
            <w:rFonts w:ascii="Times New Roman" w:eastAsia="仿宋_GB2312" w:hAnsi="Times New Roman" w:cs="宋体" w:hint="eastAsia"/>
            <w:kern w:val="0"/>
            <w:sz w:val="32"/>
            <w:szCs w:val="32"/>
          </w:rPr>
          <w:t>hinatax.gov.cn</w:t>
        </w:r>
      </w:hyperlink>
      <w:r w:rsidRPr="003734F6">
        <w:rPr>
          <w:rFonts w:ascii="Times New Roman" w:eastAsia="仿宋_GB2312" w:hAnsi="Times New Roman" w:cs="宋体" w:hint="eastAsia"/>
          <w:kern w:val="0"/>
          <w:sz w:val="32"/>
          <w:szCs w:val="32"/>
        </w:rPr>
        <w:t>）查验。</w:t>
      </w:r>
    </w:p>
    <w:p w14:paraId="7668136D"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158" w:name="_Toc101813632"/>
      <w:bookmarkStart w:id="159" w:name="_Toc16284"/>
      <w:r w:rsidRPr="003734F6">
        <w:rPr>
          <w:rFonts w:ascii="Times New Roman" w:eastAsia="仿宋_GB2312" w:hAnsi="Times New Roman" w:cs="宋体" w:hint="eastAsia"/>
          <w:b/>
          <w:kern w:val="0"/>
          <w:sz w:val="32"/>
          <w:szCs w:val="32"/>
        </w:rPr>
        <w:t>如何登录全国统一的发票查验平台？</w:t>
      </w:r>
      <w:bookmarkEnd w:id="158"/>
      <w:bookmarkEnd w:id="159"/>
    </w:p>
    <w:p w14:paraId="11BE3409" w14:textId="77777777" w:rsidR="0097173C" w:rsidRPr="003734F6" w:rsidRDefault="002A2D8E">
      <w:pPr>
        <w:snapToGrid w:val="0"/>
        <w:spacing w:line="600" w:lineRule="exact"/>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答：社会公众通过输入网址（</w:t>
      </w:r>
      <w:hyperlink r:id="rId10" w:history="1">
        <w:r w:rsidRPr="003734F6">
          <w:rPr>
            <w:rStyle w:val="ab"/>
            <w:rFonts w:ascii="Times New Roman" w:eastAsia="仿宋_GB2312" w:hAnsi="Times New Roman" w:cs="宋体" w:hint="eastAsia"/>
            <w:kern w:val="0"/>
            <w:sz w:val="32"/>
            <w:szCs w:val="32"/>
          </w:rPr>
          <w:t>https://inv-veri.chinatax.gov.cn/</w:t>
        </w:r>
      </w:hyperlink>
      <w:r w:rsidRPr="003734F6">
        <w:rPr>
          <w:rFonts w:ascii="Times New Roman" w:eastAsia="仿宋_GB2312" w:hAnsi="Times New Roman" w:cs="宋体" w:hint="eastAsia"/>
          <w:kern w:val="0"/>
          <w:sz w:val="32"/>
          <w:szCs w:val="32"/>
        </w:rPr>
        <w:t>），进入全国统一的发票查验平台。</w:t>
      </w:r>
    </w:p>
    <w:p w14:paraId="48DF056D"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160" w:name="_Toc21009"/>
      <w:bookmarkStart w:id="161" w:name="_Toc101813636"/>
      <w:r w:rsidRPr="003734F6">
        <w:rPr>
          <w:rFonts w:ascii="Times New Roman" w:eastAsia="仿宋_GB2312" w:hAnsi="Times New Roman" w:cs="宋体" w:hint="eastAsia"/>
          <w:b/>
          <w:kern w:val="0"/>
          <w:sz w:val="32"/>
          <w:szCs w:val="32"/>
        </w:rPr>
        <w:t>全国增值税发票查验平台如何查验全面数字化的电子发票？</w:t>
      </w:r>
      <w:bookmarkEnd w:id="160"/>
      <w:bookmarkEnd w:id="161"/>
      <w:r w:rsidRPr="003734F6">
        <w:rPr>
          <w:rFonts w:ascii="Times New Roman" w:eastAsia="仿宋_GB2312" w:hAnsi="Times New Roman" w:cs="宋体" w:hint="eastAsia"/>
          <w:b/>
          <w:kern w:val="0"/>
          <w:sz w:val="32"/>
          <w:szCs w:val="32"/>
        </w:rPr>
        <w:t xml:space="preserve"> </w:t>
      </w:r>
    </w:p>
    <w:p w14:paraId="2EDFFD5E" w14:textId="77777777" w:rsidR="0097173C" w:rsidRPr="003734F6" w:rsidRDefault="002A2D8E">
      <w:pPr>
        <w:snapToGrid w:val="0"/>
        <w:spacing w:line="600" w:lineRule="exact"/>
        <w:ind w:firstLineChars="200" w:firstLine="640"/>
        <w:rPr>
          <w:rFonts w:ascii="仿宋_GB2312" w:eastAsia="仿宋_GB2312" w:hAnsi="仿宋_GB2312" w:cs="仿宋_GB2312"/>
          <w:kern w:val="0"/>
          <w:sz w:val="32"/>
          <w:szCs w:val="32"/>
        </w:rPr>
      </w:pPr>
      <w:r w:rsidRPr="003734F6">
        <w:rPr>
          <w:rFonts w:ascii="仿宋_GB2312" w:eastAsia="仿宋_GB2312" w:hAnsi="仿宋_GB2312" w:cs="仿宋_GB2312" w:hint="eastAsia"/>
          <w:kern w:val="0"/>
          <w:sz w:val="32"/>
          <w:szCs w:val="32"/>
        </w:rPr>
        <w:t>答：纳税人可通过全国增值税发票查验平台，对全电发票进行查验。全国增值税查验平台仅支持单张发票查验模式，包括手工查验及扫描查验等方式。</w:t>
      </w:r>
    </w:p>
    <w:p w14:paraId="6207BFA9" w14:textId="2EB9230D"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162" w:name="_Toc101813547"/>
      <w:bookmarkStart w:id="163" w:name="_Hlk101468868"/>
      <w:bookmarkStart w:id="164" w:name="_Toc23560"/>
      <w:r w:rsidRPr="003734F6">
        <w:rPr>
          <w:rFonts w:ascii="Times New Roman" w:eastAsia="仿宋_GB2312" w:hAnsi="Times New Roman" w:cs="宋体" w:hint="eastAsia"/>
          <w:b/>
          <w:kern w:val="0"/>
          <w:sz w:val="32"/>
          <w:szCs w:val="32"/>
        </w:rPr>
        <w:t>2022</w:t>
      </w:r>
      <w:r w:rsidRPr="003734F6">
        <w:rPr>
          <w:rFonts w:ascii="Times New Roman" w:eastAsia="仿宋_GB2312" w:hAnsi="Times New Roman" w:cs="宋体" w:hint="eastAsia"/>
          <w:b/>
          <w:kern w:val="0"/>
          <w:sz w:val="32"/>
          <w:szCs w:val="32"/>
        </w:rPr>
        <w:t>年</w:t>
      </w:r>
      <w:r w:rsidR="00B3145A" w:rsidRPr="003734F6">
        <w:rPr>
          <w:rFonts w:ascii="Times New Roman" w:eastAsia="仿宋_GB2312" w:hAnsi="Times New Roman" w:cs="宋体"/>
          <w:b/>
          <w:kern w:val="0"/>
          <w:sz w:val="32"/>
          <w:szCs w:val="32"/>
        </w:rPr>
        <w:t>8</w:t>
      </w:r>
      <w:r w:rsidRPr="003734F6">
        <w:rPr>
          <w:rFonts w:ascii="Times New Roman" w:eastAsia="仿宋_GB2312" w:hAnsi="Times New Roman" w:cs="宋体" w:hint="eastAsia"/>
          <w:b/>
          <w:kern w:val="0"/>
          <w:sz w:val="32"/>
          <w:szCs w:val="32"/>
        </w:rPr>
        <w:t>月</w:t>
      </w:r>
      <w:r w:rsidR="00B3145A" w:rsidRPr="003734F6">
        <w:rPr>
          <w:rFonts w:ascii="Times New Roman" w:eastAsia="仿宋_GB2312" w:hAnsi="Times New Roman" w:cs="宋体" w:hint="eastAsia"/>
          <w:b/>
          <w:kern w:val="0"/>
          <w:sz w:val="32"/>
          <w:szCs w:val="32"/>
        </w:rPr>
        <w:t>5</w:t>
      </w:r>
      <w:r w:rsidRPr="003734F6">
        <w:rPr>
          <w:rFonts w:ascii="Times New Roman" w:eastAsia="仿宋_GB2312" w:hAnsi="Times New Roman" w:cs="宋体" w:hint="eastAsia"/>
          <w:b/>
          <w:kern w:val="0"/>
          <w:sz w:val="32"/>
          <w:szCs w:val="32"/>
        </w:rPr>
        <w:t>日</w:t>
      </w:r>
      <w:r w:rsidRPr="003734F6">
        <w:rPr>
          <w:rFonts w:ascii="Times New Roman" w:eastAsia="仿宋_GB2312" w:hAnsi="Times New Roman" w:cs="宋体" w:hint="eastAsia"/>
          <w:b/>
          <w:kern w:val="0"/>
          <w:sz w:val="32"/>
          <w:szCs w:val="32"/>
        </w:rPr>
        <w:t>，</w:t>
      </w:r>
      <w:r w:rsidR="001D077E" w:rsidRPr="003734F6">
        <w:rPr>
          <w:rFonts w:ascii="Times New Roman" w:eastAsia="仿宋_GB2312" w:hAnsi="Times New Roman" w:cs="宋体" w:hint="eastAsia"/>
          <w:b/>
          <w:kern w:val="0"/>
          <w:sz w:val="32"/>
          <w:szCs w:val="32"/>
        </w:rPr>
        <w:t>青岛市</w:t>
      </w:r>
      <w:r w:rsidRPr="003734F6">
        <w:rPr>
          <w:rFonts w:ascii="Times New Roman" w:eastAsia="仿宋_GB2312" w:hAnsi="Times New Roman" w:cs="宋体" w:hint="eastAsia"/>
          <w:b/>
          <w:kern w:val="0"/>
          <w:sz w:val="32"/>
          <w:szCs w:val="32"/>
        </w:rPr>
        <w:t>纳税人接收到带有“增值税专用发票”字样的全电发票及其他符合规定的全电发票等凭证用于申报抵扣增值税进</w:t>
      </w:r>
      <w:bookmarkStart w:id="165" w:name="_GoBack"/>
      <w:bookmarkEnd w:id="165"/>
      <w:r w:rsidRPr="003734F6">
        <w:rPr>
          <w:rFonts w:ascii="Times New Roman" w:eastAsia="仿宋_GB2312" w:hAnsi="Times New Roman" w:cs="宋体" w:hint="eastAsia"/>
          <w:b/>
          <w:kern w:val="0"/>
          <w:sz w:val="32"/>
          <w:szCs w:val="32"/>
        </w:rPr>
        <w:t>项税额、申请出口退税或代办退税的，应该怎么进行用途确认？</w:t>
      </w:r>
      <w:bookmarkEnd w:id="162"/>
      <w:bookmarkEnd w:id="163"/>
      <w:bookmarkEnd w:id="164"/>
    </w:p>
    <w:p w14:paraId="5E509F4B" w14:textId="77777777" w:rsidR="0097173C" w:rsidRPr="003734F6"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答：仍然通过增值税发票综合服务平台进行用途确认。</w:t>
      </w:r>
    </w:p>
    <w:p w14:paraId="55FBE579"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166" w:name="_Toc97909293"/>
      <w:bookmarkStart w:id="167" w:name="_Toc97910075"/>
      <w:bookmarkStart w:id="168" w:name="_Toc97840246"/>
      <w:bookmarkStart w:id="169" w:name="_Toc97909420"/>
      <w:bookmarkStart w:id="170" w:name="_Toc97910204"/>
      <w:bookmarkStart w:id="171" w:name="_Toc97909820"/>
      <w:bookmarkStart w:id="172" w:name="_Toc97909690"/>
      <w:bookmarkStart w:id="173" w:name="_Toc97909558"/>
      <w:bookmarkStart w:id="174" w:name="_Toc97910332"/>
      <w:bookmarkStart w:id="175" w:name="_Toc97909948"/>
      <w:bookmarkStart w:id="176" w:name="_Toc101813654"/>
      <w:bookmarkStart w:id="177" w:name="_Toc19668"/>
      <w:bookmarkEnd w:id="166"/>
      <w:bookmarkEnd w:id="167"/>
      <w:bookmarkEnd w:id="168"/>
      <w:bookmarkEnd w:id="169"/>
      <w:bookmarkEnd w:id="170"/>
      <w:bookmarkEnd w:id="171"/>
      <w:bookmarkEnd w:id="172"/>
      <w:bookmarkEnd w:id="173"/>
      <w:bookmarkEnd w:id="174"/>
      <w:bookmarkEnd w:id="175"/>
      <w:r w:rsidRPr="003734F6">
        <w:rPr>
          <w:rFonts w:ascii="Times New Roman" w:eastAsia="仿宋_GB2312" w:hAnsi="Times New Roman" w:cs="宋体" w:hint="eastAsia"/>
          <w:b/>
          <w:kern w:val="0"/>
          <w:sz w:val="32"/>
          <w:szCs w:val="32"/>
        </w:rPr>
        <w:t>纳税人开具或取得全面数字化的电子发票后，如何填写增值税申报表？</w:t>
      </w:r>
      <w:bookmarkEnd w:id="176"/>
      <w:bookmarkEnd w:id="177"/>
    </w:p>
    <w:p w14:paraId="3B9F3C02" w14:textId="77777777" w:rsidR="0097173C" w:rsidRPr="003734F6" w:rsidRDefault="002A2D8E">
      <w:pPr>
        <w:snapToGrid w:val="0"/>
        <w:spacing w:line="600" w:lineRule="exact"/>
        <w:ind w:firstLineChars="200" w:firstLine="640"/>
        <w:rPr>
          <w:rFonts w:ascii="仿宋_GB2312" w:eastAsia="仿宋_GB2312" w:hAnsi="仿宋_GB2312" w:cs="仿宋_GB2312"/>
          <w:kern w:val="0"/>
          <w:sz w:val="32"/>
          <w:szCs w:val="32"/>
        </w:rPr>
      </w:pPr>
      <w:r w:rsidRPr="003734F6">
        <w:rPr>
          <w:rFonts w:ascii="仿宋_GB2312" w:eastAsia="仿宋_GB2312" w:hAnsi="仿宋_GB2312" w:cs="仿宋_GB2312" w:hint="eastAsia"/>
          <w:kern w:val="0"/>
          <w:sz w:val="32"/>
          <w:szCs w:val="32"/>
        </w:rPr>
        <w:lastRenderedPageBreak/>
        <w:t>答：</w:t>
      </w:r>
      <w:bookmarkStart w:id="178" w:name="_Hlk87691514"/>
      <w:r w:rsidRPr="003734F6">
        <w:rPr>
          <w:rFonts w:ascii="仿宋_GB2312" w:eastAsia="仿宋_GB2312" w:hAnsi="仿宋_GB2312" w:cs="仿宋_GB2312" w:hint="eastAsia"/>
          <w:kern w:val="0"/>
          <w:sz w:val="32"/>
          <w:szCs w:val="32"/>
        </w:rPr>
        <w:t>一般纳税人</w:t>
      </w:r>
      <w:proofErr w:type="gramStart"/>
      <w:r w:rsidRPr="003734F6">
        <w:rPr>
          <w:rFonts w:ascii="仿宋_GB2312" w:eastAsia="仿宋_GB2312" w:hAnsi="仿宋_GB2312" w:cs="仿宋_GB2312" w:hint="eastAsia"/>
          <w:kern w:val="0"/>
          <w:sz w:val="32"/>
          <w:szCs w:val="32"/>
        </w:rPr>
        <w:t>勾</w:t>
      </w:r>
      <w:proofErr w:type="gramEnd"/>
      <w:r w:rsidRPr="003734F6">
        <w:rPr>
          <w:rFonts w:ascii="仿宋_GB2312" w:eastAsia="仿宋_GB2312" w:hAnsi="仿宋_GB2312" w:cs="仿宋_GB2312" w:hint="eastAsia"/>
          <w:kern w:val="0"/>
          <w:sz w:val="32"/>
          <w:szCs w:val="32"/>
        </w:rPr>
        <w:t>选用于本期抵扣的带有“增值税专用发票”字样的全电发票的份数、金额及税额，填列在《增值税及附加税费申报表附列资料（二）》（本期进项税额明细）第</w:t>
      </w:r>
      <w:r w:rsidRPr="003734F6">
        <w:rPr>
          <w:rFonts w:ascii="仿宋_GB2312" w:eastAsia="仿宋_GB2312" w:hAnsi="仿宋_GB2312" w:cs="仿宋_GB2312" w:hint="eastAsia"/>
          <w:kern w:val="0"/>
          <w:sz w:val="32"/>
          <w:szCs w:val="32"/>
        </w:rPr>
        <w:t>2</w:t>
      </w:r>
      <w:r w:rsidRPr="003734F6">
        <w:rPr>
          <w:rFonts w:ascii="仿宋_GB2312" w:eastAsia="仿宋_GB2312" w:hAnsi="仿宋_GB2312" w:cs="仿宋_GB2312" w:hint="eastAsia"/>
          <w:kern w:val="0"/>
          <w:sz w:val="32"/>
          <w:szCs w:val="32"/>
        </w:rPr>
        <w:t>栏“其中：本期认证相符且本期申报抵扣”或第</w:t>
      </w:r>
      <w:r w:rsidRPr="003734F6">
        <w:rPr>
          <w:rFonts w:ascii="仿宋_GB2312" w:eastAsia="仿宋_GB2312" w:hAnsi="仿宋_GB2312" w:cs="仿宋_GB2312" w:hint="eastAsia"/>
          <w:kern w:val="0"/>
          <w:sz w:val="32"/>
          <w:szCs w:val="32"/>
        </w:rPr>
        <w:t>3</w:t>
      </w:r>
      <w:r w:rsidRPr="003734F6">
        <w:rPr>
          <w:rFonts w:ascii="仿宋_GB2312" w:eastAsia="仿宋_GB2312" w:hAnsi="仿宋_GB2312" w:cs="仿宋_GB2312" w:hint="eastAsia"/>
          <w:kern w:val="0"/>
          <w:sz w:val="32"/>
          <w:szCs w:val="32"/>
        </w:rPr>
        <w:t>栏“前期认证相符且本期申报抵扣”</w:t>
      </w:r>
      <w:r w:rsidRPr="003734F6">
        <w:rPr>
          <w:rFonts w:ascii="仿宋_GB2312" w:eastAsia="仿宋_GB2312" w:hAnsi="仿宋_GB2312" w:cs="仿宋_GB2312" w:hint="eastAsia"/>
          <w:kern w:val="0"/>
          <w:sz w:val="32"/>
          <w:szCs w:val="32"/>
        </w:rPr>
        <w:t xml:space="preserve"> </w:t>
      </w:r>
      <w:r w:rsidRPr="003734F6">
        <w:rPr>
          <w:rFonts w:ascii="仿宋_GB2312" w:eastAsia="仿宋_GB2312" w:hAnsi="仿宋_GB2312" w:cs="仿宋_GB2312" w:hint="eastAsia"/>
          <w:kern w:val="0"/>
          <w:sz w:val="32"/>
          <w:szCs w:val="32"/>
        </w:rPr>
        <w:t>。</w:t>
      </w:r>
    </w:p>
    <w:p w14:paraId="66CDE587" w14:textId="77777777" w:rsidR="0097173C" w:rsidRPr="003734F6" w:rsidRDefault="002A2D8E">
      <w:pPr>
        <w:snapToGrid w:val="0"/>
        <w:spacing w:line="600" w:lineRule="exact"/>
        <w:ind w:firstLineChars="200" w:firstLine="640"/>
        <w:rPr>
          <w:rFonts w:ascii="仿宋_GB2312" w:eastAsia="仿宋_GB2312" w:hAnsi="仿宋_GB2312" w:cs="仿宋_GB2312"/>
          <w:kern w:val="0"/>
          <w:sz w:val="32"/>
          <w:szCs w:val="32"/>
        </w:rPr>
      </w:pPr>
      <w:r w:rsidRPr="003734F6">
        <w:rPr>
          <w:rFonts w:ascii="仿宋_GB2312" w:eastAsia="仿宋_GB2312" w:hAnsi="仿宋_GB2312" w:cs="仿宋_GB2312" w:hint="eastAsia"/>
          <w:kern w:val="0"/>
          <w:sz w:val="32"/>
          <w:szCs w:val="32"/>
        </w:rPr>
        <w:t>一般纳税人已将全电发票用于增值税申报抵扣的，对应的《红字发票信息确认单》所列增值税税额填列在《增值税及附加税费申报表附列资料（二）》（本期进项税额明细）第</w:t>
      </w:r>
      <w:r w:rsidRPr="003734F6">
        <w:rPr>
          <w:rFonts w:ascii="仿宋_GB2312" w:eastAsia="仿宋_GB2312" w:hAnsi="仿宋_GB2312" w:cs="仿宋_GB2312" w:hint="eastAsia"/>
          <w:kern w:val="0"/>
          <w:sz w:val="32"/>
          <w:szCs w:val="32"/>
        </w:rPr>
        <w:t>20</w:t>
      </w:r>
      <w:r w:rsidRPr="003734F6">
        <w:rPr>
          <w:rFonts w:ascii="仿宋_GB2312" w:eastAsia="仿宋_GB2312" w:hAnsi="仿宋_GB2312" w:cs="仿宋_GB2312" w:hint="eastAsia"/>
          <w:kern w:val="0"/>
          <w:sz w:val="32"/>
          <w:szCs w:val="32"/>
        </w:rPr>
        <w:t>栏“红字专用发票信息表注明的进项税额”。</w:t>
      </w:r>
    </w:p>
    <w:p w14:paraId="03EB4CDB" w14:textId="77777777" w:rsidR="0097173C" w:rsidRPr="003734F6" w:rsidRDefault="002A2D8E" w:rsidP="004E0E9C">
      <w:pPr>
        <w:pStyle w:val="11"/>
        <w:numPr>
          <w:ilvl w:val="0"/>
          <w:numId w:val="1"/>
        </w:numPr>
        <w:snapToGrid w:val="0"/>
        <w:spacing w:line="600" w:lineRule="exact"/>
        <w:ind w:firstLine="643"/>
        <w:outlineLvl w:val="1"/>
        <w:rPr>
          <w:rFonts w:ascii="Times New Roman" w:eastAsia="仿宋_GB2312" w:hAnsi="Times New Roman" w:cs="宋体"/>
          <w:b/>
          <w:kern w:val="0"/>
          <w:sz w:val="32"/>
          <w:szCs w:val="32"/>
        </w:rPr>
      </w:pPr>
      <w:bookmarkStart w:id="179" w:name="_Toc5708"/>
      <w:bookmarkStart w:id="180" w:name="_Hlk101809418"/>
      <w:bookmarkStart w:id="181" w:name="_Toc101813532"/>
      <w:bookmarkEnd w:id="178"/>
      <w:r w:rsidRPr="003734F6">
        <w:rPr>
          <w:rFonts w:ascii="Times New Roman" w:eastAsia="仿宋_GB2312" w:hAnsi="Times New Roman" w:cs="宋体" w:hint="eastAsia"/>
          <w:b/>
          <w:kern w:val="0"/>
          <w:sz w:val="32"/>
          <w:szCs w:val="32"/>
        </w:rPr>
        <w:t>我公司是非试点纳税人，今天收到一张全电发票，自行打印后，纸质打印件上没有加盖销售方的发票专用章，是否可以作为税收凭证？</w:t>
      </w:r>
      <w:bookmarkEnd w:id="179"/>
      <w:bookmarkEnd w:id="180"/>
      <w:bookmarkEnd w:id="181"/>
    </w:p>
    <w:p w14:paraId="74F014BE" w14:textId="77777777" w:rsidR="0097173C" w:rsidRDefault="002A2D8E">
      <w:pPr>
        <w:snapToGrid w:val="0"/>
        <w:spacing w:line="600" w:lineRule="exact"/>
        <w:ind w:firstLineChars="200" w:firstLine="640"/>
        <w:rPr>
          <w:rFonts w:ascii="Times New Roman" w:eastAsia="仿宋_GB2312" w:hAnsi="Times New Roman" w:cs="宋体"/>
          <w:kern w:val="0"/>
          <w:sz w:val="32"/>
          <w:szCs w:val="32"/>
        </w:rPr>
      </w:pPr>
      <w:r w:rsidRPr="003734F6">
        <w:rPr>
          <w:rFonts w:ascii="Times New Roman" w:eastAsia="仿宋_GB2312" w:hAnsi="Times New Roman" w:cs="宋体" w:hint="eastAsia"/>
          <w:kern w:val="0"/>
          <w:sz w:val="32"/>
          <w:szCs w:val="32"/>
        </w:rPr>
        <w:t>答：可以。全电发票其法律效力、基本用途等与纸质发票一致。纳税人以电子发票的纸质打印件作为税收凭证的，无需要求销售方在纸质打印件上加盖发票专用章，但必须同时保存打印该纸质件的全电发票电子文件</w:t>
      </w:r>
      <w:r w:rsidRPr="003734F6">
        <w:rPr>
          <w:rFonts w:ascii="Times New Roman" w:eastAsia="仿宋_GB2312" w:hAnsi="Times New Roman" w:cs="宋体" w:hint="eastAsia"/>
          <w:kern w:val="0"/>
          <w:sz w:val="32"/>
          <w:szCs w:val="32"/>
        </w:rPr>
        <w:t>。</w:t>
      </w:r>
    </w:p>
    <w:p w14:paraId="3958BD27" w14:textId="77777777" w:rsidR="0097173C" w:rsidRDefault="0097173C">
      <w:pPr>
        <w:pStyle w:val="a0"/>
        <w:ind w:firstLineChars="200" w:firstLine="420"/>
      </w:pPr>
    </w:p>
    <w:sectPr w:rsidR="0097173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17872" w14:textId="77777777" w:rsidR="002A2D8E" w:rsidRDefault="002A2D8E">
      <w:r>
        <w:separator/>
      </w:r>
    </w:p>
  </w:endnote>
  <w:endnote w:type="continuationSeparator" w:id="0">
    <w:p w14:paraId="5A7719E1" w14:textId="77777777" w:rsidR="002A2D8E" w:rsidRDefault="002A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
    </w:sdtPr>
    <w:sdtEndPr/>
    <w:sdtContent>
      <w:p w14:paraId="62AC08FD" w14:textId="77777777" w:rsidR="0097173C" w:rsidRDefault="002A2D8E">
        <w:pPr>
          <w:pStyle w:val="a5"/>
          <w:jc w:val="center"/>
        </w:pPr>
        <w:r>
          <w:fldChar w:fldCharType="begin"/>
        </w:r>
        <w:r>
          <w:instrText>PAGE   \* MERGEFORMAT</w:instrText>
        </w:r>
        <w:r>
          <w:fldChar w:fldCharType="separate"/>
        </w:r>
        <w:r w:rsidR="003734F6" w:rsidRPr="003734F6">
          <w:rPr>
            <w:noProof/>
            <w:lang w:val="zh-CN"/>
          </w:rPr>
          <w:t>16</w:t>
        </w:r>
        <w:r>
          <w:fldChar w:fldCharType="end"/>
        </w:r>
      </w:p>
    </w:sdtContent>
  </w:sdt>
  <w:p w14:paraId="7CE1B676" w14:textId="77777777" w:rsidR="0097173C" w:rsidRDefault="0097173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1595D" w14:textId="77777777" w:rsidR="002A2D8E" w:rsidRDefault="002A2D8E">
      <w:r>
        <w:separator/>
      </w:r>
    </w:p>
  </w:footnote>
  <w:footnote w:type="continuationSeparator" w:id="0">
    <w:p w14:paraId="69D9C69A" w14:textId="77777777" w:rsidR="002A2D8E" w:rsidRDefault="002A2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996"/>
    <w:multiLevelType w:val="multilevel"/>
    <w:tmpl w:val="02BB6996"/>
    <w:lvl w:ilvl="0">
      <w:start w:val="1"/>
      <w:numFmt w:val="decimal"/>
      <w:suff w:val="space"/>
      <w:lvlText w:val="%1."/>
      <w:lvlJc w:val="left"/>
      <w:pPr>
        <w:ind w:left="-13" w:firstLine="0"/>
      </w:pPr>
      <w:rPr>
        <w:rFonts w:ascii="Times New Roman" w:hAnsi="Times New Roman" w:cs="Times New Roman" w:hint="default"/>
        <w:b/>
        <w:bCs/>
        <w:color w:val="auto"/>
        <w:sz w:val="32"/>
        <w:szCs w:val="32"/>
      </w:rPr>
    </w:lvl>
    <w:lvl w:ilvl="1">
      <w:start w:val="1"/>
      <w:numFmt w:val="lowerLetter"/>
      <w:lvlText w:val="%2)"/>
      <w:lvlJc w:val="left"/>
      <w:pPr>
        <w:ind w:left="1196" w:hanging="420"/>
      </w:pPr>
      <w:rPr>
        <w:rFonts w:hint="eastAsia"/>
      </w:rPr>
    </w:lvl>
    <w:lvl w:ilvl="2">
      <w:start w:val="1"/>
      <w:numFmt w:val="lowerRoman"/>
      <w:lvlText w:val="%3."/>
      <w:lvlJc w:val="right"/>
      <w:pPr>
        <w:ind w:left="1616" w:hanging="420"/>
      </w:pPr>
      <w:rPr>
        <w:rFonts w:hint="eastAsia"/>
      </w:rPr>
    </w:lvl>
    <w:lvl w:ilvl="3">
      <w:start w:val="1"/>
      <w:numFmt w:val="decimal"/>
      <w:lvlText w:val="%4."/>
      <w:lvlJc w:val="left"/>
      <w:pPr>
        <w:ind w:left="2036" w:hanging="420"/>
      </w:pPr>
      <w:rPr>
        <w:rFonts w:hint="eastAsia"/>
      </w:rPr>
    </w:lvl>
    <w:lvl w:ilvl="4">
      <w:start w:val="1"/>
      <w:numFmt w:val="lowerLetter"/>
      <w:lvlText w:val="%5)"/>
      <w:lvlJc w:val="left"/>
      <w:pPr>
        <w:ind w:left="2456" w:hanging="420"/>
      </w:pPr>
      <w:rPr>
        <w:rFonts w:hint="eastAsia"/>
      </w:rPr>
    </w:lvl>
    <w:lvl w:ilvl="5">
      <w:start w:val="1"/>
      <w:numFmt w:val="lowerRoman"/>
      <w:lvlText w:val="%6."/>
      <w:lvlJc w:val="right"/>
      <w:pPr>
        <w:ind w:left="2876" w:hanging="420"/>
      </w:pPr>
      <w:rPr>
        <w:rFonts w:hint="eastAsia"/>
      </w:rPr>
    </w:lvl>
    <w:lvl w:ilvl="6">
      <w:start w:val="1"/>
      <w:numFmt w:val="decimal"/>
      <w:lvlText w:val="%7."/>
      <w:lvlJc w:val="left"/>
      <w:pPr>
        <w:ind w:left="3296" w:hanging="420"/>
      </w:pPr>
      <w:rPr>
        <w:rFonts w:hint="eastAsia"/>
      </w:rPr>
    </w:lvl>
    <w:lvl w:ilvl="7">
      <w:start w:val="1"/>
      <w:numFmt w:val="lowerLetter"/>
      <w:lvlText w:val="%8)"/>
      <w:lvlJc w:val="left"/>
      <w:pPr>
        <w:ind w:left="3716" w:hanging="420"/>
      </w:pPr>
      <w:rPr>
        <w:rFonts w:hint="eastAsia"/>
      </w:rPr>
    </w:lvl>
    <w:lvl w:ilvl="8">
      <w:start w:val="1"/>
      <w:numFmt w:val="lowerRoman"/>
      <w:lvlText w:val="%9."/>
      <w:lvlJc w:val="right"/>
      <w:pPr>
        <w:ind w:left="4136"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DM5OTUwNTcxMTMyMDRhMGY4NjcyZTI3ZjllMjMifQ=="/>
  </w:docVars>
  <w:rsids>
    <w:rsidRoot w:val="00494863"/>
    <w:rsid w:val="00000BC5"/>
    <w:rsid w:val="000023D4"/>
    <w:rsid w:val="00007253"/>
    <w:rsid w:val="00012B29"/>
    <w:rsid w:val="0001536C"/>
    <w:rsid w:val="000176E3"/>
    <w:rsid w:val="000313AB"/>
    <w:rsid w:val="00031508"/>
    <w:rsid w:val="0003220C"/>
    <w:rsid w:val="00036423"/>
    <w:rsid w:val="00041761"/>
    <w:rsid w:val="000417A0"/>
    <w:rsid w:val="00042C53"/>
    <w:rsid w:val="000479E0"/>
    <w:rsid w:val="00047C6D"/>
    <w:rsid w:val="000506C1"/>
    <w:rsid w:val="00053AFD"/>
    <w:rsid w:val="000552B6"/>
    <w:rsid w:val="00061E0C"/>
    <w:rsid w:val="0006436D"/>
    <w:rsid w:val="0006642D"/>
    <w:rsid w:val="00070C00"/>
    <w:rsid w:val="000714CB"/>
    <w:rsid w:val="00073A04"/>
    <w:rsid w:val="00073FB4"/>
    <w:rsid w:val="00075420"/>
    <w:rsid w:val="000848EA"/>
    <w:rsid w:val="0008629F"/>
    <w:rsid w:val="00086383"/>
    <w:rsid w:val="00086CF6"/>
    <w:rsid w:val="00087E97"/>
    <w:rsid w:val="00090459"/>
    <w:rsid w:val="00091C15"/>
    <w:rsid w:val="00091E42"/>
    <w:rsid w:val="00096194"/>
    <w:rsid w:val="000A3542"/>
    <w:rsid w:val="000B5110"/>
    <w:rsid w:val="000B640B"/>
    <w:rsid w:val="000B7653"/>
    <w:rsid w:val="000C0C94"/>
    <w:rsid w:val="000C2EB1"/>
    <w:rsid w:val="000C7717"/>
    <w:rsid w:val="000D021B"/>
    <w:rsid w:val="000D0AD1"/>
    <w:rsid w:val="000D1542"/>
    <w:rsid w:val="000D5E2A"/>
    <w:rsid w:val="000D603C"/>
    <w:rsid w:val="000E3283"/>
    <w:rsid w:val="000E3F84"/>
    <w:rsid w:val="000E5121"/>
    <w:rsid w:val="000E527B"/>
    <w:rsid w:val="000E7BF2"/>
    <w:rsid w:val="000F1B8C"/>
    <w:rsid w:val="000F3B71"/>
    <w:rsid w:val="000F5509"/>
    <w:rsid w:val="000F57D8"/>
    <w:rsid w:val="000F75FA"/>
    <w:rsid w:val="0010055B"/>
    <w:rsid w:val="00102EE5"/>
    <w:rsid w:val="00103C89"/>
    <w:rsid w:val="00103F96"/>
    <w:rsid w:val="00103FB7"/>
    <w:rsid w:val="0010607E"/>
    <w:rsid w:val="00110313"/>
    <w:rsid w:val="00110F88"/>
    <w:rsid w:val="00112253"/>
    <w:rsid w:val="00112A41"/>
    <w:rsid w:val="00122ADC"/>
    <w:rsid w:val="00125ADD"/>
    <w:rsid w:val="00125FA7"/>
    <w:rsid w:val="00131E01"/>
    <w:rsid w:val="001339D8"/>
    <w:rsid w:val="00135CC6"/>
    <w:rsid w:val="001363D7"/>
    <w:rsid w:val="001370D4"/>
    <w:rsid w:val="00141EE5"/>
    <w:rsid w:val="001421C6"/>
    <w:rsid w:val="00144481"/>
    <w:rsid w:val="00146905"/>
    <w:rsid w:val="001501C5"/>
    <w:rsid w:val="00150831"/>
    <w:rsid w:val="00150E3A"/>
    <w:rsid w:val="001526CE"/>
    <w:rsid w:val="00160563"/>
    <w:rsid w:val="0016061D"/>
    <w:rsid w:val="00160AF4"/>
    <w:rsid w:val="0016135B"/>
    <w:rsid w:val="00163F51"/>
    <w:rsid w:val="00165389"/>
    <w:rsid w:val="00170B89"/>
    <w:rsid w:val="0017105C"/>
    <w:rsid w:val="00172125"/>
    <w:rsid w:val="00174893"/>
    <w:rsid w:val="0017555E"/>
    <w:rsid w:val="00177B06"/>
    <w:rsid w:val="00177B8C"/>
    <w:rsid w:val="00177D91"/>
    <w:rsid w:val="0018168F"/>
    <w:rsid w:val="00184021"/>
    <w:rsid w:val="00184E39"/>
    <w:rsid w:val="00191CF1"/>
    <w:rsid w:val="00194522"/>
    <w:rsid w:val="001947C2"/>
    <w:rsid w:val="001954A3"/>
    <w:rsid w:val="001A25AC"/>
    <w:rsid w:val="001A329D"/>
    <w:rsid w:val="001A3491"/>
    <w:rsid w:val="001A4AEC"/>
    <w:rsid w:val="001A56D7"/>
    <w:rsid w:val="001A5E1C"/>
    <w:rsid w:val="001A6422"/>
    <w:rsid w:val="001A6897"/>
    <w:rsid w:val="001A75BF"/>
    <w:rsid w:val="001B14FB"/>
    <w:rsid w:val="001B43F2"/>
    <w:rsid w:val="001B481A"/>
    <w:rsid w:val="001B50BE"/>
    <w:rsid w:val="001B7671"/>
    <w:rsid w:val="001C13E8"/>
    <w:rsid w:val="001C2624"/>
    <w:rsid w:val="001C2C1D"/>
    <w:rsid w:val="001C3107"/>
    <w:rsid w:val="001C35F9"/>
    <w:rsid w:val="001C5158"/>
    <w:rsid w:val="001C5E9F"/>
    <w:rsid w:val="001D077E"/>
    <w:rsid w:val="001D17D5"/>
    <w:rsid w:val="001D29F8"/>
    <w:rsid w:val="001D4462"/>
    <w:rsid w:val="001E01F0"/>
    <w:rsid w:val="001E3AB8"/>
    <w:rsid w:val="001E478E"/>
    <w:rsid w:val="001E574B"/>
    <w:rsid w:val="001E622A"/>
    <w:rsid w:val="001E6DC7"/>
    <w:rsid w:val="001F0821"/>
    <w:rsid w:val="001F0CF1"/>
    <w:rsid w:val="001F1CD6"/>
    <w:rsid w:val="001F3058"/>
    <w:rsid w:val="001F30CF"/>
    <w:rsid w:val="001F4C2C"/>
    <w:rsid w:val="001F6C53"/>
    <w:rsid w:val="00201F29"/>
    <w:rsid w:val="00205625"/>
    <w:rsid w:val="00210A89"/>
    <w:rsid w:val="002122FC"/>
    <w:rsid w:val="00213E71"/>
    <w:rsid w:val="00214C82"/>
    <w:rsid w:val="00215607"/>
    <w:rsid w:val="00221055"/>
    <w:rsid w:val="00221483"/>
    <w:rsid w:val="00221802"/>
    <w:rsid w:val="002221D3"/>
    <w:rsid w:val="00222A7C"/>
    <w:rsid w:val="0022420B"/>
    <w:rsid w:val="0022713F"/>
    <w:rsid w:val="00233571"/>
    <w:rsid w:val="0023390B"/>
    <w:rsid w:val="002345FC"/>
    <w:rsid w:val="00235462"/>
    <w:rsid w:val="002375B6"/>
    <w:rsid w:val="002411FF"/>
    <w:rsid w:val="00241404"/>
    <w:rsid w:val="00245338"/>
    <w:rsid w:val="0024587D"/>
    <w:rsid w:val="00247541"/>
    <w:rsid w:val="002479FB"/>
    <w:rsid w:val="00250401"/>
    <w:rsid w:val="00256DEC"/>
    <w:rsid w:val="002614A5"/>
    <w:rsid w:val="00261ABD"/>
    <w:rsid w:val="00261C5E"/>
    <w:rsid w:val="002638C1"/>
    <w:rsid w:val="00266D34"/>
    <w:rsid w:val="00271479"/>
    <w:rsid w:val="0027172A"/>
    <w:rsid w:val="00280998"/>
    <w:rsid w:val="002816DB"/>
    <w:rsid w:val="00283E99"/>
    <w:rsid w:val="00287E6B"/>
    <w:rsid w:val="00294273"/>
    <w:rsid w:val="00295455"/>
    <w:rsid w:val="00297F27"/>
    <w:rsid w:val="002A2D8E"/>
    <w:rsid w:val="002A5AF5"/>
    <w:rsid w:val="002A63F4"/>
    <w:rsid w:val="002A7AB7"/>
    <w:rsid w:val="002B440A"/>
    <w:rsid w:val="002B64A0"/>
    <w:rsid w:val="002B7BB1"/>
    <w:rsid w:val="002C196E"/>
    <w:rsid w:val="002C2373"/>
    <w:rsid w:val="002C2590"/>
    <w:rsid w:val="002C43C0"/>
    <w:rsid w:val="002C5F6E"/>
    <w:rsid w:val="002C683A"/>
    <w:rsid w:val="002C6AC4"/>
    <w:rsid w:val="002D24F9"/>
    <w:rsid w:val="002D26E3"/>
    <w:rsid w:val="002E08C7"/>
    <w:rsid w:val="002E3DA1"/>
    <w:rsid w:val="002F2C2E"/>
    <w:rsid w:val="002F3C30"/>
    <w:rsid w:val="002F4E6E"/>
    <w:rsid w:val="002F6DF7"/>
    <w:rsid w:val="002F7D0B"/>
    <w:rsid w:val="003007D7"/>
    <w:rsid w:val="00302DA2"/>
    <w:rsid w:val="00304079"/>
    <w:rsid w:val="00304C5E"/>
    <w:rsid w:val="0031228B"/>
    <w:rsid w:val="0031292B"/>
    <w:rsid w:val="00313C7F"/>
    <w:rsid w:val="003147E6"/>
    <w:rsid w:val="00321784"/>
    <w:rsid w:val="00321B32"/>
    <w:rsid w:val="00323A16"/>
    <w:rsid w:val="00330B76"/>
    <w:rsid w:val="00332DB4"/>
    <w:rsid w:val="00342B67"/>
    <w:rsid w:val="0034523D"/>
    <w:rsid w:val="003506F8"/>
    <w:rsid w:val="0035581E"/>
    <w:rsid w:val="00355856"/>
    <w:rsid w:val="00362B85"/>
    <w:rsid w:val="0036514F"/>
    <w:rsid w:val="00370DE3"/>
    <w:rsid w:val="00370FB0"/>
    <w:rsid w:val="003734F6"/>
    <w:rsid w:val="0037429B"/>
    <w:rsid w:val="003749E8"/>
    <w:rsid w:val="00376421"/>
    <w:rsid w:val="00376BAB"/>
    <w:rsid w:val="00381AC2"/>
    <w:rsid w:val="003854D3"/>
    <w:rsid w:val="00385D60"/>
    <w:rsid w:val="00385EB2"/>
    <w:rsid w:val="00387F70"/>
    <w:rsid w:val="00392C67"/>
    <w:rsid w:val="00395B18"/>
    <w:rsid w:val="00397F32"/>
    <w:rsid w:val="003A6068"/>
    <w:rsid w:val="003A7BA4"/>
    <w:rsid w:val="003B0114"/>
    <w:rsid w:val="003B1426"/>
    <w:rsid w:val="003B661C"/>
    <w:rsid w:val="003C59C3"/>
    <w:rsid w:val="003C68B0"/>
    <w:rsid w:val="003D0A1B"/>
    <w:rsid w:val="003D1807"/>
    <w:rsid w:val="003D4083"/>
    <w:rsid w:val="003D6D51"/>
    <w:rsid w:val="003E0463"/>
    <w:rsid w:val="003E2D15"/>
    <w:rsid w:val="003E4D06"/>
    <w:rsid w:val="003E531C"/>
    <w:rsid w:val="003E5440"/>
    <w:rsid w:val="003E7CD1"/>
    <w:rsid w:val="003F0558"/>
    <w:rsid w:val="003F1E82"/>
    <w:rsid w:val="003F33E7"/>
    <w:rsid w:val="003F4ADB"/>
    <w:rsid w:val="003F53EF"/>
    <w:rsid w:val="003F6732"/>
    <w:rsid w:val="003F73F7"/>
    <w:rsid w:val="00404F4E"/>
    <w:rsid w:val="004100A4"/>
    <w:rsid w:val="00410AE1"/>
    <w:rsid w:val="00411223"/>
    <w:rsid w:val="004117B2"/>
    <w:rsid w:val="0041218F"/>
    <w:rsid w:val="00414188"/>
    <w:rsid w:val="00415DDC"/>
    <w:rsid w:val="004176A0"/>
    <w:rsid w:val="0042052F"/>
    <w:rsid w:val="004246F9"/>
    <w:rsid w:val="00424E5F"/>
    <w:rsid w:val="00424F1E"/>
    <w:rsid w:val="00426B3C"/>
    <w:rsid w:val="00435FB3"/>
    <w:rsid w:val="00436353"/>
    <w:rsid w:val="0044050C"/>
    <w:rsid w:val="00441711"/>
    <w:rsid w:val="00443B76"/>
    <w:rsid w:val="004442A9"/>
    <w:rsid w:val="0044526C"/>
    <w:rsid w:val="00451FE9"/>
    <w:rsid w:val="00453131"/>
    <w:rsid w:val="00454305"/>
    <w:rsid w:val="004563E6"/>
    <w:rsid w:val="00457508"/>
    <w:rsid w:val="00461C60"/>
    <w:rsid w:val="004628B3"/>
    <w:rsid w:val="00465229"/>
    <w:rsid w:val="00470373"/>
    <w:rsid w:val="00472DAA"/>
    <w:rsid w:val="00474873"/>
    <w:rsid w:val="00475CF4"/>
    <w:rsid w:val="00476BA5"/>
    <w:rsid w:val="00484C93"/>
    <w:rsid w:val="0048567D"/>
    <w:rsid w:val="00486A7B"/>
    <w:rsid w:val="00490434"/>
    <w:rsid w:val="00490A11"/>
    <w:rsid w:val="00490A45"/>
    <w:rsid w:val="00492894"/>
    <w:rsid w:val="004939F9"/>
    <w:rsid w:val="00493C72"/>
    <w:rsid w:val="00494863"/>
    <w:rsid w:val="0049757E"/>
    <w:rsid w:val="00497B7D"/>
    <w:rsid w:val="004A274E"/>
    <w:rsid w:val="004A54F9"/>
    <w:rsid w:val="004A7AA0"/>
    <w:rsid w:val="004A7CEF"/>
    <w:rsid w:val="004B085A"/>
    <w:rsid w:val="004B2D08"/>
    <w:rsid w:val="004B6422"/>
    <w:rsid w:val="004B7277"/>
    <w:rsid w:val="004B78F9"/>
    <w:rsid w:val="004C01B1"/>
    <w:rsid w:val="004C303F"/>
    <w:rsid w:val="004C473A"/>
    <w:rsid w:val="004C5C36"/>
    <w:rsid w:val="004D28F4"/>
    <w:rsid w:val="004D3B9D"/>
    <w:rsid w:val="004D58B7"/>
    <w:rsid w:val="004D6BF3"/>
    <w:rsid w:val="004D7334"/>
    <w:rsid w:val="004D7882"/>
    <w:rsid w:val="004E0063"/>
    <w:rsid w:val="004E0863"/>
    <w:rsid w:val="004E0E9C"/>
    <w:rsid w:val="004E21A0"/>
    <w:rsid w:val="004E2298"/>
    <w:rsid w:val="004E34C0"/>
    <w:rsid w:val="004E4E28"/>
    <w:rsid w:val="004E5E43"/>
    <w:rsid w:val="004E61E4"/>
    <w:rsid w:val="004E7628"/>
    <w:rsid w:val="004F707A"/>
    <w:rsid w:val="0050332D"/>
    <w:rsid w:val="005036A2"/>
    <w:rsid w:val="00503C00"/>
    <w:rsid w:val="00504D63"/>
    <w:rsid w:val="00505DFA"/>
    <w:rsid w:val="00507217"/>
    <w:rsid w:val="00510606"/>
    <w:rsid w:val="00512AE2"/>
    <w:rsid w:val="005163A6"/>
    <w:rsid w:val="00520448"/>
    <w:rsid w:val="005218D5"/>
    <w:rsid w:val="005244DB"/>
    <w:rsid w:val="0052454C"/>
    <w:rsid w:val="005246AF"/>
    <w:rsid w:val="0052671A"/>
    <w:rsid w:val="00526F1C"/>
    <w:rsid w:val="0053053B"/>
    <w:rsid w:val="0053078F"/>
    <w:rsid w:val="0053365C"/>
    <w:rsid w:val="00533C80"/>
    <w:rsid w:val="00533F65"/>
    <w:rsid w:val="005359A0"/>
    <w:rsid w:val="005376D8"/>
    <w:rsid w:val="00544FEC"/>
    <w:rsid w:val="005453E1"/>
    <w:rsid w:val="00552230"/>
    <w:rsid w:val="00552C6F"/>
    <w:rsid w:val="00555650"/>
    <w:rsid w:val="00560024"/>
    <w:rsid w:val="00563DCD"/>
    <w:rsid w:val="00564C43"/>
    <w:rsid w:val="00567240"/>
    <w:rsid w:val="00567D4B"/>
    <w:rsid w:val="00570283"/>
    <w:rsid w:val="0057142A"/>
    <w:rsid w:val="005733FA"/>
    <w:rsid w:val="005743A5"/>
    <w:rsid w:val="00574613"/>
    <w:rsid w:val="005767F0"/>
    <w:rsid w:val="00577E72"/>
    <w:rsid w:val="00580AAE"/>
    <w:rsid w:val="00580CF0"/>
    <w:rsid w:val="00582A38"/>
    <w:rsid w:val="00585D4C"/>
    <w:rsid w:val="0059020C"/>
    <w:rsid w:val="0059145E"/>
    <w:rsid w:val="00592A06"/>
    <w:rsid w:val="005943EE"/>
    <w:rsid w:val="005953FE"/>
    <w:rsid w:val="00596205"/>
    <w:rsid w:val="005A0A22"/>
    <w:rsid w:val="005A1F90"/>
    <w:rsid w:val="005A2DF5"/>
    <w:rsid w:val="005A7515"/>
    <w:rsid w:val="005B08EC"/>
    <w:rsid w:val="005B4452"/>
    <w:rsid w:val="005B491D"/>
    <w:rsid w:val="005B5BD2"/>
    <w:rsid w:val="005B765B"/>
    <w:rsid w:val="005C17D8"/>
    <w:rsid w:val="005C3A6D"/>
    <w:rsid w:val="005D2074"/>
    <w:rsid w:val="005D27A7"/>
    <w:rsid w:val="005D2BFC"/>
    <w:rsid w:val="005D373B"/>
    <w:rsid w:val="005D405C"/>
    <w:rsid w:val="005D5F62"/>
    <w:rsid w:val="005E14AD"/>
    <w:rsid w:val="005E1878"/>
    <w:rsid w:val="005E22E3"/>
    <w:rsid w:val="005E38D4"/>
    <w:rsid w:val="005E5EDC"/>
    <w:rsid w:val="005E6000"/>
    <w:rsid w:val="005F465E"/>
    <w:rsid w:val="005F611F"/>
    <w:rsid w:val="00600E63"/>
    <w:rsid w:val="00602AB7"/>
    <w:rsid w:val="006047CA"/>
    <w:rsid w:val="006070E6"/>
    <w:rsid w:val="006073E9"/>
    <w:rsid w:val="00612AE9"/>
    <w:rsid w:val="00615787"/>
    <w:rsid w:val="0062038B"/>
    <w:rsid w:val="00620518"/>
    <w:rsid w:val="0062564F"/>
    <w:rsid w:val="006261E3"/>
    <w:rsid w:val="00637931"/>
    <w:rsid w:val="0064131F"/>
    <w:rsid w:val="0064252E"/>
    <w:rsid w:val="00642948"/>
    <w:rsid w:val="00642BCF"/>
    <w:rsid w:val="00643E97"/>
    <w:rsid w:val="00644DA2"/>
    <w:rsid w:val="00645B8A"/>
    <w:rsid w:val="00650502"/>
    <w:rsid w:val="00650640"/>
    <w:rsid w:val="00652402"/>
    <w:rsid w:val="0065540D"/>
    <w:rsid w:val="00655A11"/>
    <w:rsid w:val="00656D2E"/>
    <w:rsid w:val="00656D5B"/>
    <w:rsid w:val="00656ECC"/>
    <w:rsid w:val="006601A7"/>
    <w:rsid w:val="006617DB"/>
    <w:rsid w:val="0066300D"/>
    <w:rsid w:val="006635DA"/>
    <w:rsid w:val="00664413"/>
    <w:rsid w:val="00664F6D"/>
    <w:rsid w:val="00666A08"/>
    <w:rsid w:val="0066779A"/>
    <w:rsid w:val="00667E61"/>
    <w:rsid w:val="00670430"/>
    <w:rsid w:val="00670C69"/>
    <w:rsid w:val="00670DEF"/>
    <w:rsid w:val="00672195"/>
    <w:rsid w:val="00673468"/>
    <w:rsid w:val="00676586"/>
    <w:rsid w:val="0067772A"/>
    <w:rsid w:val="00677AD9"/>
    <w:rsid w:val="00680F5E"/>
    <w:rsid w:val="00683FD0"/>
    <w:rsid w:val="00687A11"/>
    <w:rsid w:val="00687E5D"/>
    <w:rsid w:val="00695723"/>
    <w:rsid w:val="00695DD3"/>
    <w:rsid w:val="00696D22"/>
    <w:rsid w:val="00696E2F"/>
    <w:rsid w:val="006A12F8"/>
    <w:rsid w:val="006A7A9F"/>
    <w:rsid w:val="006B28A0"/>
    <w:rsid w:val="006B3C4A"/>
    <w:rsid w:val="006B4860"/>
    <w:rsid w:val="006B4D8E"/>
    <w:rsid w:val="006B4F10"/>
    <w:rsid w:val="006B7A60"/>
    <w:rsid w:val="006C0960"/>
    <w:rsid w:val="006C317C"/>
    <w:rsid w:val="006C33CD"/>
    <w:rsid w:val="006C379D"/>
    <w:rsid w:val="006D2246"/>
    <w:rsid w:val="006D65B2"/>
    <w:rsid w:val="006D6E66"/>
    <w:rsid w:val="006E1C2B"/>
    <w:rsid w:val="006E21C3"/>
    <w:rsid w:val="006E55E9"/>
    <w:rsid w:val="006E7361"/>
    <w:rsid w:val="006E75DE"/>
    <w:rsid w:val="006F09CD"/>
    <w:rsid w:val="007047A9"/>
    <w:rsid w:val="007117B3"/>
    <w:rsid w:val="00711933"/>
    <w:rsid w:val="0071286D"/>
    <w:rsid w:val="00713540"/>
    <w:rsid w:val="0071361D"/>
    <w:rsid w:val="00715C72"/>
    <w:rsid w:val="007175E8"/>
    <w:rsid w:val="007218B9"/>
    <w:rsid w:val="00722DAC"/>
    <w:rsid w:val="00730CB2"/>
    <w:rsid w:val="00730F8A"/>
    <w:rsid w:val="00732F16"/>
    <w:rsid w:val="007335D5"/>
    <w:rsid w:val="00734770"/>
    <w:rsid w:val="00740977"/>
    <w:rsid w:val="00744282"/>
    <w:rsid w:val="00746DCC"/>
    <w:rsid w:val="007479A2"/>
    <w:rsid w:val="00752F18"/>
    <w:rsid w:val="00756170"/>
    <w:rsid w:val="0076035B"/>
    <w:rsid w:val="00761DE3"/>
    <w:rsid w:val="0076284D"/>
    <w:rsid w:val="007642C3"/>
    <w:rsid w:val="0076580A"/>
    <w:rsid w:val="00766988"/>
    <w:rsid w:val="00770140"/>
    <w:rsid w:val="00773748"/>
    <w:rsid w:val="00775AE5"/>
    <w:rsid w:val="0079428C"/>
    <w:rsid w:val="00796662"/>
    <w:rsid w:val="007973E2"/>
    <w:rsid w:val="007A2785"/>
    <w:rsid w:val="007A2D4B"/>
    <w:rsid w:val="007A33DE"/>
    <w:rsid w:val="007A607B"/>
    <w:rsid w:val="007A7F03"/>
    <w:rsid w:val="007B076F"/>
    <w:rsid w:val="007B0D9A"/>
    <w:rsid w:val="007B589A"/>
    <w:rsid w:val="007B6A1E"/>
    <w:rsid w:val="007B7AE2"/>
    <w:rsid w:val="007B7FB3"/>
    <w:rsid w:val="007C3BC2"/>
    <w:rsid w:val="007C50C7"/>
    <w:rsid w:val="007C51C9"/>
    <w:rsid w:val="007C6DD2"/>
    <w:rsid w:val="007D2CC9"/>
    <w:rsid w:val="007D3362"/>
    <w:rsid w:val="007D48F4"/>
    <w:rsid w:val="007D60FD"/>
    <w:rsid w:val="007E2913"/>
    <w:rsid w:val="007E32AE"/>
    <w:rsid w:val="007E564E"/>
    <w:rsid w:val="007E6374"/>
    <w:rsid w:val="007E7049"/>
    <w:rsid w:val="007F1931"/>
    <w:rsid w:val="007F2447"/>
    <w:rsid w:val="007F33D2"/>
    <w:rsid w:val="007F4278"/>
    <w:rsid w:val="007F560F"/>
    <w:rsid w:val="007F5E38"/>
    <w:rsid w:val="007F61F5"/>
    <w:rsid w:val="007F64F7"/>
    <w:rsid w:val="00800FCE"/>
    <w:rsid w:val="00801F40"/>
    <w:rsid w:val="00802CBD"/>
    <w:rsid w:val="008037AB"/>
    <w:rsid w:val="00804CA0"/>
    <w:rsid w:val="008105BF"/>
    <w:rsid w:val="00811C05"/>
    <w:rsid w:val="00813E75"/>
    <w:rsid w:val="0081470D"/>
    <w:rsid w:val="00815F5A"/>
    <w:rsid w:val="00816167"/>
    <w:rsid w:val="0081768A"/>
    <w:rsid w:val="0082136A"/>
    <w:rsid w:val="008243D1"/>
    <w:rsid w:val="00826804"/>
    <w:rsid w:val="008268D6"/>
    <w:rsid w:val="00827847"/>
    <w:rsid w:val="0083032A"/>
    <w:rsid w:val="008309DD"/>
    <w:rsid w:val="00833D1E"/>
    <w:rsid w:val="008344FB"/>
    <w:rsid w:val="00834DB4"/>
    <w:rsid w:val="00836F61"/>
    <w:rsid w:val="008373FD"/>
    <w:rsid w:val="00843665"/>
    <w:rsid w:val="008461C6"/>
    <w:rsid w:val="0084768C"/>
    <w:rsid w:val="0085512A"/>
    <w:rsid w:val="00855554"/>
    <w:rsid w:val="0085717C"/>
    <w:rsid w:val="00862B62"/>
    <w:rsid w:val="0086323D"/>
    <w:rsid w:val="00867932"/>
    <w:rsid w:val="0087443E"/>
    <w:rsid w:val="00874C7E"/>
    <w:rsid w:val="0087514B"/>
    <w:rsid w:val="008817E6"/>
    <w:rsid w:val="00884CF3"/>
    <w:rsid w:val="008854B3"/>
    <w:rsid w:val="0088561D"/>
    <w:rsid w:val="0088700C"/>
    <w:rsid w:val="00891160"/>
    <w:rsid w:val="00891AD0"/>
    <w:rsid w:val="00892D4A"/>
    <w:rsid w:val="00893EA2"/>
    <w:rsid w:val="00893EF0"/>
    <w:rsid w:val="00895F46"/>
    <w:rsid w:val="008A1403"/>
    <w:rsid w:val="008A6712"/>
    <w:rsid w:val="008B0F7E"/>
    <w:rsid w:val="008B4968"/>
    <w:rsid w:val="008B7810"/>
    <w:rsid w:val="008C1622"/>
    <w:rsid w:val="008C3492"/>
    <w:rsid w:val="008C355C"/>
    <w:rsid w:val="008C3918"/>
    <w:rsid w:val="008C3FA1"/>
    <w:rsid w:val="008C64CF"/>
    <w:rsid w:val="008D2010"/>
    <w:rsid w:val="008D5ED6"/>
    <w:rsid w:val="008D649D"/>
    <w:rsid w:val="008E0F0D"/>
    <w:rsid w:val="008E11F1"/>
    <w:rsid w:val="008E2112"/>
    <w:rsid w:val="008E75F1"/>
    <w:rsid w:val="008F0C82"/>
    <w:rsid w:val="008F0DBA"/>
    <w:rsid w:val="008F102E"/>
    <w:rsid w:val="008F1B1D"/>
    <w:rsid w:val="008F22BF"/>
    <w:rsid w:val="008F62B2"/>
    <w:rsid w:val="00901774"/>
    <w:rsid w:val="00901854"/>
    <w:rsid w:val="00905D7D"/>
    <w:rsid w:val="00910D89"/>
    <w:rsid w:val="009117D5"/>
    <w:rsid w:val="00911863"/>
    <w:rsid w:val="009121C3"/>
    <w:rsid w:val="00931980"/>
    <w:rsid w:val="0093621C"/>
    <w:rsid w:val="0094051F"/>
    <w:rsid w:val="009414D4"/>
    <w:rsid w:val="00942756"/>
    <w:rsid w:val="00943E1F"/>
    <w:rsid w:val="0094558E"/>
    <w:rsid w:val="00945865"/>
    <w:rsid w:val="00945D7D"/>
    <w:rsid w:val="00950273"/>
    <w:rsid w:val="00951390"/>
    <w:rsid w:val="0095172C"/>
    <w:rsid w:val="00952178"/>
    <w:rsid w:val="0095786F"/>
    <w:rsid w:val="00960C44"/>
    <w:rsid w:val="00963C9B"/>
    <w:rsid w:val="0096602C"/>
    <w:rsid w:val="009660D1"/>
    <w:rsid w:val="009672A8"/>
    <w:rsid w:val="0097173C"/>
    <w:rsid w:val="009749EA"/>
    <w:rsid w:val="00975B0C"/>
    <w:rsid w:val="00976F30"/>
    <w:rsid w:val="009774C9"/>
    <w:rsid w:val="00981E5B"/>
    <w:rsid w:val="00982C7D"/>
    <w:rsid w:val="00984328"/>
    <w:rsid w:val="00987E96"/>
    <w:rsid w:val="00992CD7"/>
    <w:rsid w:val="00993412"/>
    <w:rsid w:val="009A27A1"/>
    <w:rsid w:val="009A288F"/>
    <w:rsid w:val="009A2C57"/>
    <w:rsid w:val="009B6492"/>
    <w:rsid w:val="009B7608"/>
    <w:rsid w:val="009B79CD"/>
    <w:rsid w:val="009C36AD"/>
    <w:rsid w:val="009C39B6"/>
    <w:rsid w:val="009C586F"/>
    <w:rsid w:val="009C65DD"/>
    <w:rsid w:val="009C6B64"/>
    <w:rsid w:val="009C6FE4"/>
    <w:rsid w:val="009C7C0C"/>
    <w:rsid w:val="009D1635"/>
    <w:rsid w:val="009D2FC4"/>
    <w:rsid w:val="009D5115"/>
    <w:rsid w:val="009E0677"/>
    <w:rsid w:val="009E0DF4"/>
    <w:rsid w:val="009E2345"/>
    <w:rsid w:val="009E545B"/>
    <w:rsid w:val="009E62D5"/>
    <w:rsid w:val="009F0E45"/>
    <w:rsid w:val="009F2A26"/>
    <w:rsid w:val="009F3D87"/>
    <w:rsid w:val="009F59FA"/>
    <w:rsid w:val="009F646C"/>
    <w:rsid w:val="009F76E9"/>
    <w:rsid w:val="00A009CC"/>
    <w:rsid w:val="00A0116F"/>
    <w:rsid w:val="00A01346"/>
    <w:rsid w:val="00A0573C"/>
    <w:rsid w:val="00A05BE1"/>
    <w:rsid w:val="00A07490"/>
    <w:rsid w:val="00A11454"/>
    <w:rsid w:val="00A14AF3"/>
    <w:rsid w:val="00A156EE"/>
    <w:rsid w:val="00A15C3B"/>
    <w:rsid w:val="00A22825"/>
    <w:rsid w:val="00A23FB3"/>
    <w:rsid w:val="00A2714A"/>
    <w:rsid w:val="00A27BAB"/>
    <w:rsid w:val="00A30918"/>
    <w:rsid w:val="00A3218E"/>
    <w:rsid w:val="00A32288"/>
    <w:rsid w:val="00A340E8"/>
    <w:rsid w:val="00A376B5"/>
    <w:rsid w:val="00A40B2A"/>
    <w:rsid w:val="00A43B0A"/>
    <w:rsid w:val="00A53FFD"/>
    <w:rsid w:val="00A54734"/>
    <w:rsid w:val="00A56435"/>
    <w:rsid w:val="00A56F7B"/>
    <w:rsid w:val="00A57273"/>
    <w:rsid w:val="00A57537"/>
    <w:rsid w:val="00A5786D"/>
    <w:rsid w:val="00A60C98"/>
    <w:rsid w:val="00A636FE"/>
    <w:rsid w:val="00A63DC6"/>
    <w:rsid w:val="00A63EC4"/>
    <w:rsid w:val="00A667F6"/>
    <w:rsid w:val="00A716EE"/>
    <w:rsid w:val="00A7211F"/>
    <w:rsid w:val="00A73A6C"/>
    <w:rsid w:val="00A74BB1"/>
    <w:rsid w:val="00A8283B"/>
    <w:rsid w:val="00A82CBB"/>
    <w:rsid w:val="00A86B26"/>
    <w:rsid w:val="00A92632"/>
    <w:rsid w:val="00A937DA"/>
    <w:rsid w:val="00A93F1E"/>
    <w:rsid w:val="00AA34BE"/>
    <w:rsid w:val="00AA3B0B"/>
    <w:rsid w:val="00AA5DCB"/>
    <w:rsid w:val="00AA64B5"/>
    <w:rsid w:val="00AA6F32"/>
    <w:rsid w:val="00AA7CEF"/>
    <w:rsid w:val="00AB10A5"/>
    <w:rsid w:val="00AB1C87"/>
    <w:rsid w:val="00AB24B3"/>
    <w:rsid w:val="00AB4ACF"/>
    <w:rsid w:val="00AB58D2"/>
    <w:rsid w:val="00AB6BF6"/>
    <w:rsid w:val="00AB70FA"/>
    <w:rsid w:val="00AC06B9"/>
    <w:rsid w:val="00AC0E46"/>
    <w:rsid w:val="00AC1DD1"/>
    <w:rsid w:val="00AC43DC"/>
    <w:rsid w:val="00AC45C5"/>
    <w:rsid w:val="00AC5E6E"/>
    <w:rsid w:val="00AC7E35"/>
    <w:rsid w:val="00AD2AF5"/>
    <w:rsid w:val="00AD68E8"/>
    <w:rsid w:val="00AE2517"/>
    <w:rsid w:val="00AE2E7F"/>
    <w:rsid w:val="00AE32F6"/>
    <w:rsid w:val="00AE3464"/>
    <w:rsid w:val="00AE78BE"/>
    <w:rsid w:val="00AF0DBE"/>
    <w:rsid w:val="00AF131A"/>
    <w:rsid w:val="00AF4B4B"/>
    <w:rsid w:val="00AF5D45"/>
    <w:rsid w:val="00AF6F4B"/>
    <w:rsid w:val="00AF7DF5"/>
    <w:rsid w:val="00B031D7"/>
    <w:rsid w:val="00B04844"/>
    <w:rsid w:val="00B078FC"/>
    <w:rsid w:val="00B11244"/>
    <w:rsid w:val="00B11721"/>
    <w:rsid w:val="00B133A1"/>
    <w:rsid w:val="00B13BAE"/>
    <w:rsid w:val="00B22A88"/>
    <w:rsid w:val="00B237B2"/>
    <w:rsid w:val="00B25824"/>
    <w:rsid w:val="00B3145A"/>
    <w:rsid w:val="00B40F8F"/>
    <w:rsid w:val="00B425E7"/>
    <w:rsid w:val="00B50349"/>
    <w:rsid w:val="00B5261C"/>
    <w:rsid w:val="00B52A4B"/>
    <w:rsid w:val="00B52F03"/>
    <w:rsid w:val="00B5379E"/>
    <w:rsid w:val="00B53A7C"/>
    <w:rsid w:val="00B54A96"/>
    <w:rsid w:val="00B54D50"/>
    <w:rsid w:val="00B5781A"/>
    <w:rsid w:val="00B612CA"/>
    <w:rsid w:val="00B6304A"/>
    <w:rsid w:val="00B663EF"/>
    <w:rsid w:val="00B73705"/>
    <w:rsid w:val="00B7635D"/>
    <w:rsid w:val="00B77269"/>
    <w:rsid w:val="00B966C3"/>
    <w:rsid w:val="00B969D0"/>
    <w:rsid w:val="00B96CC3"/>
    <w:rsid w:val="00B96FDC"/>
    <w:rsid w:val="00BA137C"/>
    <w:rsid w:val="00BA3897"/>
    <w:rsid w:val="00BA5147"/>
    <w:rsid w:val="00BA7813"/>
    <w:rsid w:val="00BB0105"/>
    <w:rsid w:val="00BB07EB"/>
    <w:rsid w:val="00BB3193"/>
    <w:rsid w:val="00BB31D0"/>
    <w:rsid w:val="00BB3219"/>
    <w:rsid w:val="00BB384A"/>
    <w:rsid w:val="00BB58F1"/>
    <w:rsid w:val="00BB5DD9"/>
    <w:rsid w:val="00BB7CAE"/>
    <w:rsid w:val="00BC20EC"/>
    <w:rsid w:val="00BC6962"/>
    <w:rsid w:val="00BD0B40"/>
    <w:rsid w:val="00BD1DCD"/>
    <w:rsid w:val="00BD1FDC"/>
    <w:rsid w:val="00BD2D2B"/>
    <w:rsid w:val="00BD62CB"/>
    <w:rsid w:val="00BE2DAD"/>
    <w:rsid w:val="00BE4D98"/>
    <w:rsid w:val="00BE7067"/>
    <w:rsid w:val="00BF0525"/>
    <w:rsid w:val="00BF335B"/>
    <w:rsid w:val="00BF3437"/>
    <w:rsid w:val="00C01391"/>
    <w:rsid w:val="00C03B9B"/>
    <w:rsid w:val="00C06396"/>
    <w:rsid w:val="00C065C5"/>
    <w:rsid w:val="00C066CA"/>
    <w:rsid w:val="00C0774B"/>
    <w:rsid w:val="00C100B5"/>
    <w:rsid w:val="00C1143B"/>
    <w:rsid w:val="00C14B0C"/>
    <w:rsid w:val="00C151A8"/>
    <w:rsid w:val="00C22A71"/>
    <w:rsid w:val="00C25189"/>
    <w:rsid w:val="00C260D8"/>
    <w:rsid w:val="00C31A4F"/>
    <w:rsid w:val="00C33D0F"/>
    <w:rsid w:val="00C3680C"/>
    <w:rsid w:val="00C378E8"/>
    <w:rsid w:val="00C41176"/>
    <w:rsid w:val="00C415B2"/>
    <w:rsid w:val="00C416A7"/>
    <w:rsid w:val="00C44A72"/>
    <w:rsid w:val="00C450BB"/>
    <w:rsid w:val="00C4528D"/>
    <w:rsid w:val="00C45624"/>
    <w:rsid w:val="00C459A1"/>
    <w:rsid w:val="00C47C46"/>
    <w:rsid w:val="00C47EBB"/>
    <w:rsid w:val="00C50A08"/>
    <w:rsid w:val="00C51AC9"/>
    <w:rsid w:val="00C527E3"/>
    <w:rsid w:val="00C52F7E"/>
    <w:rsid w:val="00C5445F"/>
    <w:rsid w:val="00C544E2"/>
    <w:rsid w:val="00C57314"/>
    <w:rsid w:val="00C665B7"/>
    <w:rsid w:val="00C67E3D"/>
    <w:rsid w:val="00C70BFC"/>
    <w:rsid w:val="00C71F28"/>
    <w:rsid w:val="00C740C0"/>
    <w:rsid w:val="00C75266"/>
    <w:rsid w:val="00C77FD5"/>
    <w:rsid w:val="00C84D91"/>
    <w:rsid w:val="00C87661"/>
    <w:rsid w:val="00C87747"/>
    <w:rsid w:val="00C928BC"/>
    <w:rsid w:val="00C92936"/>
    <w:rsid w:val="00C96696"/>
    <w:rsid w:val="00CA1B61"/>
    <w:rsid w:val="00CA431B"/>
    <w:rsid w:val="00CA4BAC"/>
    <w:rsid w:val="00CA50D0"/>
    <w:rsid w:val="00CB1899"/>
    <w:rsid w:val="00CB2199"/>
    <w:rsid w:val="00CB2C35"/>
    <w:rsid w:val="00CB7DD5"/>
    <w:rsid w:val="00CC1008"/>
    <w:rsid w:val="00CC5EC8"/>
    <w:rsid w:val="00CC7011"/>
    <w:rsid w:val="00CD0582"/>
    <w:rsid w:val="00CD28FB"/>
    <w:rsid w:val="00CD5A70"/>
    <w:rsid w:val="00CE05BF"/>
    <w:rsid w:val="00CE068D"/>
    <w:rsid w:val="00CE45FC"/>
    <w:rsid w:val="00CF0528"/>
    <w:rsid w:val="00CF238B"/>
    <w:rsid w:val="00CF32FE"/>
    <w:rsid w:val="00D025AD"/>
    <w:rsid w:val="00D075EF"/>
    <w:rsid w:val="00D10596"/>
    <w:rsid w:val="00D12D9D"/>
    <w:rsid w:val="00D1329A"/>
    <w:rsid w:val="00D13E84"/>
    <w:rsid w:val="00D14D6A"/>
    <w:rsid w:val="00D1623C"/>
    <w:rsid w:val="00D16C17"/>
    <w:rsid w:val="00D170F0"/>
    <w:rsid w:val="00D243CD"/>
    <w:rsid w:val="00D24445"/>
    <w:rsid w:val="00D24940"/>
    <w:rsid w:val="00D24F3E"/>
    <w:rsid w:val="00D25480"/>
    <w:rsid w:val="00D313FA"/>
    <w:rsid w:val="00D31B12"/>
    <w:rsid w:val="00D32B14"/>
    <w:rsid w:val="00D47F9B"/>
    <w:rsid w:val="00D5312F"/>
    <w:rsid w:val="00D561E8"/>
    <w:rsid w:val="00D65D03"/>
    <w:rsid w:val="00D70BA7"/>
    <w:rsid w:val="00D715E4"/>
    <w:rsid w:val="00D7239D"/>
    <w:rsid w:val="00D77AF9"/>
    <w:rsid w:val="00D80452"/>
    <w:rsid w:val="00D809FB"/>
    <w:rsid w:val="00D8273E"/>
    <w:rsid w:val="00D84BF9"/>
    <w:rsid w:val="00D84C8B"/>
    <w:rsid w:val="00D84EFF"/>
    <w:rsid w:val="00D852C2"/>
    <w:rsid w:val="00D852E0"/>
    <w:rsid w:val="00D8575F"/>
    <w:rsid w:val="00D8586F"/>
    <w:rsid w:val="00D8601B"/>
    <w:rsid w:val="00D87191"/>
    <w:rsid w:val="00D93978"/>
    <w:rsid w:val="00D94C19"/>
    <w:rsid w:val="00D976EE"/>
    <w:rsid w:val="00D97A52"/>
    <w:rsid w:val="00DA3634"/>
    <w:rsid w:val="00DA45F2"/>
    <w:rsid w:val="00DA50AD"/>
    <w:rsid w:val="00DA73D0"/>
    <w:rsid w:val="00DB7844"/>
    <w:rsid w:val="00DC019D"/>
    <w:rsid w:val="00DC01C1"/>
    <w:rsid w:val="00DC63EE"/>
    <w:rsid w:val="00DC7709"/>
    <w:rsid w:val="00DD1845"/>
    <w:rsid w:val="00DD5089"/>
    <w:rsid w:val="00DE2651"/>
    <w:rsid w:val="00DE421C"/>
    <w:rsid w:val="00DE48D1"/>
    <w:rsid w:val="00DF40BD"/>
    <w:rsid w:val="00DF59B5"/>
    <w:rsid w:val="00DF5B62"/>
    <w:rsid w:val="00DF5CAC"/>
    <w:rsid w:val="00DF7725"/>
    <w:rsid w:val="00E0096F"/>
    <w:rsid w:val="00E00A6D"/>
    <w:rsid w:val="00E01BA3"/>
    <w:rsid w:val="00E02AFE"/>
    <w:rsid w:val="00E035C7"/>
    <w:rsid w:val="00E03AAF"/>
    <w:rsid w:val="00E10A83"/>
    <w:rsid w:val="00E15DB4"/>
    <w:rsid w:val="00E16EC1"/>
    <w:rsid w:val="00E236EF"/>
    <w:rsid w:val="00E27ECA"/>
    <w:rsid w:val="00E342AF"/>
    <w:rsid w:val="00E351EF"/>
    <w:rsid w:val="00E42502"/>
    <w:rsid w:val="00E4344F"/>
    <w:rsid w:val="00E44FF0"/>
    <w:rsid w:val="00E4622D"/>
    <w:rsid w:val="00E462F7"/>
    <w:rsid w:val="00E47AA4"/>
    <w:rsid w:val="00E50EB8"/>
    <w:rsid w:val="00E56710"/>
    <w:rsid w:val="00E65B27"/>
    <w:rsid w:val="00E70745"/>
    <w:rsid w:val="00E70DD6"/>
    <w:rsid w:val="00E726D5"/>
    <w:rsid w:val="00E76A05"/>
    <w:rsid w:val="00E76B58"/>
    <w:rsid w:val="00E828C9"/>
    <w:rsid w:val="00E833E1"/>
    <w:rsid w:val="00E83E9C"/>
    <w:rsid w:val="00E85872"/>
    <w:rsid w:val="00E85C42"/>
    <w:rsid w:val="00E8657D"/>
    <w:rsid w:val="00E87719"/>
    <w:rsid w:val="00EA1C45"/>
    <w:rsid w:val="00EA2CA0"/>
    <w:rsid w:val="00EA4F06"/>
    <w:rsid w:val="00EA7AB7"/>
    <w:rsid w:val="00EB296D"/>
    <w:rsid w:val="00EB2D50"/>
    <w:rsid w:val="00EB43B8"/>
    <w:rsid w:val="00EB43EE"/>
    <w:rsid w:val="00EB45FD"/>
    <w:rsid w:val="00EB57D9"/>
    <w:rsid w:val="00EB7EB3"/>
    <w:rsid w:val="00EC0C71"/>
    <w:rsid w:val="00EC1915"/>
    <w:rsid w:val="00EC6F9C"/>
    <w:rsid w:val="00EC7B63"/>
    <w:rsid w:val="00EC7EED"/>
    <w:rsid w:val="00ED23B9"/>
    <w:rsid w:val="00ED6821"/>
    <w:rsid w:val="00EE1251"/>
    <w:rsid w:val="00EE37D9"/>
    <w:rsid w:val="00EE4DBB"/>
    <w:rsid w:val="00EE5284"/>
    <w:rsid w:val="00EE7BCE"/>
    <w:rsid w:val="00EF42F8"/>
    <w:rsid w:val="00F026FE"/>
    <w:rsid w:val="00F03216"/>
    <w:rsid w:val="00F04FF1"/>
    <w:rsid w:val="00F05E70"/>
    <w:rsid w:val="00F06014"/>
    <w:rsid w:val="00F06064"/>
    <w:rsid w:val="00F10ABD"/>
    <w:rsid w:val="00F11344"/>
    <w:rsid w:val="00F12F2D"/>
    <w:rsid w:val="00F1340D"/>
    <w:rsid w:val="00F15D66"/>
    <w:rsid w:val="00F1603F"/>
    <w:rsid w:val="00F22448"/>
    <w:rsid w:val="00F22525"/>
    <w:rsid w:val="00F2447B"/>
    <w:rsid w:val="00F26141"/>
    <w:rsid w:val="00F32E31"/>
    <w:rsid w:val="00F33A3A"/>
    <w:rsid w:val="00F33EB5"/>
    <w:rsid w:val="00F348C0"/>
    <w:rsid w:val="00F40C60"/>
    <w:rsid w:val="00F41BC1"/>
    <w:rsid w:val="00F433F9"/>
    <w:rsid w:val="00F44D7E"/>
    <w:rsid w:val="00F44FC8"/>
    <w:rsid w:val="00F4679A"/>
    <w:rsid w:val="00F544BB"/>
    <w:rsid w:val="00F5529D"/>
    <w:rsid w:val="00F5594E"/>
    <w:rsid w:val="00F5775F"/>
    <w:rsid w:val="00F57CBC"/>
    <w:rsid w:val="00F73B7C"/>
    <w:rsid w:val="00F74352"/>
    <w:rsid w:val="00F745B2"/>
    <w:rsid w:val="00F76F6C"/>
    <w:rsid w:val="00F8328E"/>
    <w:rsid w:val="00F85355"/>
    <w:rsid w:val="00F91468"/>
    <w:rsid w:val="00F92215"/>
    <w:rsid w:val="00F97659"/>
    <w:rsid w:val="00F97C14"/>
    <w:rsid w:val="00FA3694"/>
    <w:rsid w:val="00FB38F2"/>
    <w:rsid w:val="00FB5C7A"/>
    <w:rsid w:val="00FB66EE"/>
    <w:rsid w:val="00FC13AD"/>
    <w:rsid w:val="00FC39BA"/>
    <w:rsid w:val="00FC3CE6"/>
    <w:rsid w:val="00FC4CEC"/>
    <w:rsid w:val="00FC5EE7"/>
    <w:rsid w:val="00FD1ED3"/>
    <w:rsid w:val="00FD2DDA"/>
    <w:rsid w:val="00FD2E5D"/>
    <w:rsid w:val="00FD4546"/>
    <w:rsid w:val="00FD6CE6"/>
    <w:rsid w:val="00FE191F"/>
    <w:rsid w:val="00FE5443"/>
    <w:rsid w:val="00FF12FE"/>
    <w:rsid w:val="00FF194A"/>
    <w:rsid w:val="00FF2ADD"/>
    <w:rsid w:val="00FF471C"/>
    <w:rsid w:val="0258598F"/>
    <w:rsid w:val="02B36433"/>
    <w:rsid w:val="0364475B"/>
    <w:rsid w:val="06417806"/>
    <w:rsid w:val="07F42687"/>
    <w:rsid w:val="08746452"/>
    <w:rsid w:val="08747EC2"/>
    <w:rsid w:val="0A1A2B5E"/>
    <w:rsid w:val="0B124F0B"/>
    <w:rsid w:val="0BF62960"/>
    <w:rsid w:val="0F336C53"/>
    <w:rsid w:val="0FC7109F"/>
    <w:rsid w:val="1024460E"/>
    <w:rsid w:val="108E02C0"/>
    <w:rsid w:val="115749A0"/>
    <w:rsid w:val="13CE7CDD"/>
    <w:rsid w:val="14D32079"/>
    <w:rsid w:val="14F62DA7"/>
    <w:rsid w:val="15C62AAA"/>
    <w:rsid w:val="171877F1"/>
    <w:rsid w:val="179B42EB"/>
    <w:rsid w:val="1860149A"/>
    <w:rsid w:val="18615384"/>
    <w:rsid w:val="18CF2DE8"/>
    <w:rsid w:val="19A06D42"/>
    <w:rsid w:val="19E65379"/>
    <w:rsid w:val="1A0D3A9E"/>
    <w:rsid w:val="1BBF6D72"/>
    <w:rsid w:val="1C064FDC"/>
    <w:rsid w:val="1C977848"/>
    <w:rsid w:val="1DAC2021"/>
    <w:rsid w:val="1E64570D"/>
    <w:rsid w:val="1E763909"/>
    <w:rsid w:val="1FA4620F"/>
    <w:rsid w:val="21F6091E"/>
    <w:rsid w:val="233557A0"/>
    <w:rsid w:val="25705148"/>
    <w:rsid w:val="267C0F6B"/>
    <w:rsid w:val="29167129"/>
    <w:rsid w:val="2A3C36A8"/>
    <w:rsid w:val="2ABC281D"/>
    <w:rsid w:val="2C237F84"/>
    <w:rsid w:val="2EB973D3"/>
    <w:rsid w:val="2F1F5BCE"/>
    <w:rsid w:val="33145560"/>
    <w:rsid w:val="33BE55B6"/>
    <w:rsid w:val="347C1045"/>
    <w:rsid w:val="349809F7"/>
    <w:rsid w:val="35306C16"/>
    <w:rsid w:val="36967FC1"/>
    <w:rsid w:val="37B87290"/>
    <w:rsid w:val="37D7126A"/>
    <w:rsid w:val="38E74035"/>
    <w:rsid w:val="392D3B83"/>
    <w:rsid w:val="39BE5B5B"/>
    <w:rsid w:val="3A316F2F"/>
    <w:rsid w:val="3A54078E"/>
    <w:rsid w:val="3B48719C"/>
    <w:rsid w:val="3C0A31C2"/>
    <w:rsid w:val="3C5238A1"/>
    <w:rsid w:val="3E9C43D0"/>
    <w:rsid w:val="3F3F50E3"/>
    <w:rsid w:val="40551F77"/>
    <w:rsid w:val="41197148"/>
    <w:rsid w:val="41D77739"/>
    <w:rsid w:val="44D54DBD"/>
    <w:rsid w:val="45544FC7"/>
    <w:rsid w:val="45B01CF8"/>
    <w:rsid w:val="480F5CAF"/>
    <w:rsid w:val="4A2B2B08"/>
    <w:rsid w:val="4B1F344B"/>
    <w:rsid w:val="4BC752AC"/>
    <w:rsid w:val="4DE801E4"/>
    <w:rsid w:val="4E522BF6"/>
    <w:rsid w:val="4E5B7478"/>
    <w:rsid w:val="4EF91826"/>
    <w:rsid w:val="4F967174"/>
    <w:rsid w:val="50CC18E7"/>
    <w:rsid w:val="516637B7"/>
    <w:rsid w:val="52FE6EB3"/>
    <w:rsid w:val="55D97919"/>
    <w:rsid w:val="56016ACE"/>
    <w:rsid w:val="597037A5"/>
    <w:rsid w:val="5C6A5041"/>
    <w:rsid w:val="5CE95D37"/>
    <w:rsid w:val="5D1A27C0"/>
    <w:rsid w:val="5D1D758A"/>
    <w:rsid w:val="5EBD004D"/>
    <w:rsid w:val="5FB33CC8"/>
    <w:rsid w:val="5FC248D2"/>
    <w:rsid w:val="60212C2F"/>
    <w:rsid w:val="61242BE7"/>
    <w:rsid w:val="617B3A8A"/>
    <w:rsid w:val="63E169A2"/>
    <w:rsid w:val="6641236F"/>
    <w:rsid w:val="68892410"/>
    <w:rsid w:val="68C376AC"/>
    <w:rsid w:val="68CD6D7B"/>
    <w:rsid w:val="69392664"/>
    <w:rsid w:val="699E2B98"/>
    <w:rsid w:val="6A0B36B4"/>
    <w:rsid w:val="6ACA0945"/>
    <w:rsid w:val="6AE544A6"/>
    <w:rsid w:val="6C5D25D6"/>
    <w:rsid w:val="6D8F166A"/>
    <w:rsid w:val="6DB20DD7"/>
    <w:rsid w:val="6E9D2370"/>
    <w:rsid w:val="6FEA7BB6"/>
    <w:rsid w:val="701378A1"/>
    <w:rsid w:val="709215B5"/>
    <w:rsid w:val="71900AE1"/>
    <w:rsid w:val="721B52A8"/>
    <w:rsid w:val="72EE4D4E"/>
    <w:rsid w:val="7352643C"/>
    <w:rsid w:val="7457352F"/>
    <w:rsid w:val="75202947"/>
    <w:rsid w:val="77092943"/>
    <w:rsid w:val="775A3DA1"/>
    <w:rsid w:val="78F65587"/>
    <w:rsid w:val="78FF262C"/>
    <w:rsid w:val="7A073E00"/>
    <w:rsid w:val="7AE76327"/>
    <w:rsid w:val="7B993EDA"/>
    <w:rsid w:val="7D4E0FF9"/>
    <w:rsid w:val="7E186338"/>
    <w:rsid w:val="7F3E4371"/>
    <w:rsid w:val="7F3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260" w:after="260" w:line="360" w:lineRule="auto"/>
      <w:ind w:firstLineChars="200" w:firstLine="200"/>
      <w:outlineLvl w:val="0"/>
    </w:pPr>
    <w:rPr>
      <w:rFonts w:eastAsia="仿宋_GB2312"/>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rPr>
      <w:rFonts w:ascii="Calibri" w:eastAsia="宋体" w:hAnsi="Calibri" w:cs="Times New Roman"/>
      <w:szCs w:val="24"/>
    </w:rPr>
  </w:style>
  <w:style w:type="paragraph" w:styleId="7">
    <w:name w:val="toc 7"/>
    <w:basedOn w:val="a"/>
    <w:next w:val="a"/>
    <w:uiPriority w:val="39"/>
    <w:unhideWhenUsed/>
    <w:qFormat/>
    <w:pPr>
      <w:ind w:leftChars="1200" w:left="2520"/>
    </w:pPr>
  </w:style>
  <w:style w:type="paragraph" w:styleId="a4">
    <w:name w:val="annotation text"/>
    <w:basedOn w:val="a"/>
    <w:link w:val="Char0"/>
    <w:qFormat/>
    <w:pPr>
      <w:jc w:val="left"/>
    </w:pPr>
    <w:rPr>
      <w:szCs w:val="24"/>
    </w:r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8">
    <w:name w:val="toc 8"/>
    <w:basedOn w:val="a"/>
    <w:next w:val="a"/>
    <w:uiPriority w:val="39"/>
    <w:unhideWhenUsed/>
    <w:qFormat/>
    <w:pPr>
      <w:ind w:leftChars="1400" w:left="294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9">
    <w:name w:val="toc 9"/>
    <w:basedOn w:val="a"/>
    <w:next w:val="a"/>
    <w:uiPriority w:val="39"/>
    <w:unhideWhenUsed/>
    <w:qFormat/>
    <w:pPr>
      <w:ind w:leftChars="1600" w:left="3360"/>
    </w:pPr>
  </w:style>
  <w:style w:type="paragraph" w:styleId="a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8">
    <w:name w:val="annotation subject"/>
    <w:basedOn w:val="a4"/>
    <w:next w:val="a4"/>
    <w:link w:val="Char3"/>
    <w:uiPriority w:val="99"/>
    <w:unhideWhenUsed/>
    <w:qFormat/>
    <w:rPr>
      <w:b/>
      <w:bCs/>
      <w:szCs w:val="22"/>
    </w:rPr>
  </w:style>
  <w:style w:type="character" w:styleId="a9">
    <w:name w:val="Strong"/>
    <w:basedOn w:val="a1"/>
    <w:uiPriority w:val="22"/>
    <w:qFormat/>
    <w:rPr>
      <w:b/>
    </w:rPr>
  </w:style>
  <w:style w:type="character" w:styleId="aa">
    <w:name w:val="FollowedHyperlink"/>
    <w:basedOn w:val="a1"/>
    <w:uiPriority w:val="99"/>
    <w:semiHidden/>
    <w:unhideWhenUsed/>
    <w:qFormat/>
    <w:rPr>
      <w:color w:val="800080"/>
      <w:u w:val="single"/>
    </w:rPr>
  </w:style>
  <w:style w:type="character" w:styleId="ab">
    <w:name w:val="Hyperlink"/>
    <w:basedOn w:val="a1"/>
    <w:uiPriority w:val="99"/>
    <w:unhideWhenUsed/>
    <w:qFormat/>
    <w:rPr>
      <w:color w:val="0563C1" w:themeColor="hyperlink"/>
      <w:u w:val="single"/>
    </w:rPr>
  </w:style>
  <w:style w:type="character" w:styleId="ac">
    <w:name w:val="annotation reference"/>
    <w:basedOn w:val="a1"/>
    <w:uiPriority w:val="99"/>
    <w:unhideWhenUsed/>
    <w:qFormat/>
    <w:rPr>
      <w:sz w:val="21"/>
      <w:szCs w:val="21"/>
    </w:rPr>
  </w:style>
  <w:style w:type="character" w:customStyle="1" w:styleId="1Char">
    <w:name w:val="标题 1 Char"/>
    <w:basedOn w:val="a1"/>
    <w:link w:val="1"/>
    <w:uiPriority w:val="9"/>
    <w:qFormat/>
    <w:rPr>
      <w:rFonts w:eastAsia="仿宋_GB2312"/>
      <w:bCs/>
      <w:kern w:val="44"/>
      <w:sz w:val="32"/>
      <w:szCs w:val="44"/>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paragraph" w:customStyle="1" w:styleId="UserStyle0">
    <w:name w:val="UserStyle_0"/>
    <w:basedOn w:val="a"/>
    <w:qFormat/>
    <w:pPr>
      <w:spacing w:line="660" w:lineRule="exact"/>
      <w:ind w:firstLineChars="200" w:firstLine="720"/>
      <w:textAlignment w:val="baseline"/>
    </w:pPr>
    <w:rPr>
      <w:rFonts w:ascii="Times New Roman" w:eastAsia="楷体_GB2312" w:hAnsi="Times New Roman" w:cs="Times New Roman"/>
      <w:sz w:val="36"/>
      <w:szCs w:val="36"/>
    </w:rPr>
  </w:style>
  <w:style w:type="paragraph" w:customStyle="1" w:styleId="11">
    <w:name w:val="列表段落1"/>
    <w:basedOn w:val="a"/>
    <w:uiPriority w:val="34"/>
    <w:qFormat/>
    <w:pPr>
      <w:ind w:firstLineChars="200" w:firstLine="420"/>
    </w:pPr>
    <w:rPr>
      <w:rFonts w:ascii="Calibri" w:eastAsia="宋体" w:hAnsi="Calibri" w:cs="Times New Roman"/>
      <w:szCs w:val="24"/>
    </w:rPr>
  </w:style>
  <w:style w:type="character" w:customStyle="1" w:styleId="Char">
    <w:name w:val="正文文本 Char"/>
    <w:basedOn w:val="a1"/>
    <w:link w:val="a0"/>
    <w:uiPriority w:val="99"/>
    <w:qFormat/>
    <w:rPr>
      <w:rFonts w:ascii="Calibri" w:eastAsia="宋体" w:hAnsi="Calibri" w:cs="Times New Roman"/>
      <w:szCs w:val="2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Char0">
    <w:name w:val="批注文字 Char"/>
    <w:basedOn w:val="a1"/>
    <w:link w:val="a4"/>
    <w:qFormat/>
    <w:rPr>
      <w:kern w:val="2"/>
      <w:sz w:val="21"/>
      <w:szCs w:val="24"/>
    </w:rPr>
  </w:style>
  <w:style w:type="paragraph" w:customStyle="1" w:styleId="ad">
    <w:name w:val="定义与特征"/>
    <w:qFormat/>
    <w:pPr>
      <w:widowControl w:val="0"/>
      <w:jc w:val="both"/>
    </w:pPr>
    <w:rPr>
      <w:rFonts w:asciiTheme="minorHAnsi" w:eastAsiaTheme="minorEastAsia" w:hAnsiTheme="minorHAnsi" w:cstheme="minorBidi"/>
      <w:kern w:val="2"/>
      <w:sz w:val="21"/>
      <w:szCs w:val="22"/>
    </w:rPr>
  </w:style>
  <w:style w:type="character" w:customStyle="1" w:styleId="12">
    <w:name w:val="未处理的提及1"/>
    <w:basedOn w:val="a1"/>
    <w:uiPriority w:val="99"/>
    <w:unhideWhenUsed/>
    <w:qFormat/>
    <w:rPr>
      <w:color w:val="605E5C"/>
      <w:shd w:val="clear" w:color="auto" w:fill="E1DFDD"/>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0"/>
    <w:link w:val="a8"/>
    <w:uiPriority w:val="99"/>
    <w:semiHidden/>
    <w:qFormat/>
    <w:rPr>
      <w:b/>
      <w:bCs/>
      <w:kern w:val="2"/>
      <w:sz w:val="21"/>
      <w:szCs w:val="22"/>
    </w:rPr>
  </w:style>
  <w:style w:type="character" w:customStyle="1" w:styleId="21">
    <w:name w:val="未处理的提及2"/>
    <w:basedOn w:val="a1"/>
    <w:uiPriority w:val="99"/>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23">
    <w:name w:val="列表段落2"/>
    <w:basedOn w:val="a"/>
    <w:uiPriority w:val="99"/>
    <w:qFormat/>
    <w:pPr>
      <w:ind w:firstLineChars="200" w:firstLine="420"/>
    </w:pPr>
  </w:style>
  <w:style w:type="paragraph" w:customStyle="1" w:styleId="14">
    <w:name w:val="样式1"/>
    <w:basedOn w:val="20"/>
    <w:qFormat/>
    <w:rPr>
      <w:rFonts w:eastAsia="仿宋_GB2312"/>
    </w:rPr>
  </w:style>
  <w:style w:type="paragraph" w:customStyle="1" w:styleId="15">
    <w:name w:val="列出段落1"/>
    <w:basedOn w:val="a"/>
    <w:uiPriority w:val="99"/>
    <w:qFormat/>
    <w:pPr>
      <w:ind w:firstLineChars="200" w:firstLine="420"/>
    </w:pPr>
  </w:style>
  <w:style w:type="character" w:customStyle="1" w:styleId="30">
    <w:name w:val="未处理的提及3"/>
    <w:basedOn w:val="a1"/>
    <w:uiPriority w:val="99"/>
    <w:unhideWhenUsed/>
    <w:qFormat/>
    <w:rPr>
      <w:color w:val="605E5C"/>
      <w:shd w:val="clear" w:color="auto" w:fill="E1DFDD"/>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2">
    <w:name w:val="TOC 标题2"/>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40">
    <w:name w:val="未处理的提及4"/>
    <w:basedOn w:val="a1"/>
    <w:uiPriority w:val="99"/>
    <w:unhideWhenUsed/>
    <w:qFormat/>
    <w:rPr>
      <w:color w:val="605E5C"/>
      <w:shd w:val="clear" w:color="auto" w:fill="E1DFDD"/>
    </w:rPr>
  </w:style>
  <w:style w:type="character" w:customStyle="1" w:styleId="50">
    <w:name w:val="未处理的提及5"/>
    <w:basedOn w:val="a1"/>
    <w:uiPriority w:val="99"/>
    <w:unhideWhenUsed/>
    <w:qFormat/>
    <w:rPr>
      <w:color w:val="605E5C"/>
      <w:shd w:val="clear" w:color="auto" w:fill="E1DFDD"/>
    </w:rPr>
  </w:style>
  <w:style w:type="character" w:customStyle="1" w:styleId="60">
    <w:name w:val="未处理的提及6"/>
    <w:basedOn w:val="a1"/>
    <w:uiPriority w:val="99"/>
    <w:unhideWhenUsed/>
    <w:qFormat/>
    <w:rPr>
      <w:color w:val="605E5C"/>
      <w:shd w:val="clear" w:color="auto" w:fill="E1DFDD"/>
    </w:rPr>
  </w:style>
  <w:style w:type="paragraph" w:styleId="ae">
    <w:name w:val="Balloon Text"/>
    <w:basedOn w:val="a"/>
    <w:link w:val="Char4"/>
    <w:uiPriority w:val="99"/>
    <w:semiHidden/>
    <w:unhideWhenUsed/>
    <w:rsid w:val="004E0E9C"/>
    <w:rPr>
      <w:sz w:val="18"/>
      <w:szCs w:val="18"/>
    </w:rPr>
  </w:style>
  <w:style w:type="character" w:customStyle="1" w:styleId="Char4">
    <w:name w:val="批注框文本 Char"/>
    <w:basedOn w:val="a1"/>
    <w:link w:val="ae"/>
    <w:uiPriority w:val="99"/>
    <w:semiHidden/>
    <w:rsid w:val="004E0E9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260" w:after="260" w:line="360" w:lineRule="auto"/>
      <w:ind w:firstLineChars="200" w:firstLine="200"/>
      <w:outlineLvl w:val="0"/>
    </w:pPr>
    <w:rPr>
      <w:rFonts w:eastAsia="仿宋_GB2312"/>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rPr>
      <w:rFonts w:ascii="Calibri" w:eastAsia="宋体" w:hAnsi="Calibri" w:cs="Times New Roman"/>
      <w:szCs w:val="24"/>
    </w:rPr>
  </w:style>
  <w:style w:type="paragraph" w:styleId="7">
    <w:name w:val="toc 7"/>
    <w:basedOn w:val="a"/>
    <w:next w:val="a"/>
    <w:uiPriority w:val="39"/>
    <w:unhideWhenUsed/>
    <w:qFormat/>
    <w:pPr>
      <w:ind w:leftChars="1200" w:left="2520"/>
    </w:pPr>
  </w:style>
  <w:style w:type="paragraph" w:styleId="a4">
    <w:name w:val="annotation text"/>
    <w:basedOn w:val="a"/>
    <w:link w:val="Char0"/>
    <w:qFormat/>
    <w:pPr>
      <w:jc w:val="left"/>
    </w:pPr>
    <w:rPr>
      <w:szCs w:val="24"/>
    </w:r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8">
    <w:name w:val="toc 8"/>
    <w:basedOn w:val="a"/>
    <w:next w:val="a"/>
    <w:uiPriority w:val="39"/>
    <w:unhideWhenUsed/>
    <w:qFormat/>
    <w:pPr>
      <w:ind w:leftChars="1400" w:left="294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cs="Times New Roman"/>
      <w:kern w:val="0"/>
      <w:sz w:val="22"/>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widowControl/>
      <w:spacing w:after="100" w:line="259" w:lineRule="auto"/>
      <w:ind w:left="220"/>
      <w:jc w:val="left"/>
    </w:pPr>
    <w:rPr>
      <w:rFonts w:cs="Times New Roman"/>
      <w:kern w:val="0"/>
      <w:sz w:val="22"/>
    </w:rPr>
  </w:style>
  <w:style w:type="paragraph" w:styleId="9">
    <w:name w:val="toc 9"/>
    <w:basedOn w:val="a"/>
    <w:next w:val="a"/>
    <w:uiPriority w:val="39"/>
    <w:unhideWhenUsed/>
    <w:qFormat/>
    <w:pPr>
      <w:ind w:leftChars="1600" w:left="3360"/>
    </w:pPr>
  </w:style>
  <w:style w:type="paragraph" w:styleId="a7">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8">
    <w:name w:val="annotation subject"/>
    <w:basedOn w:val="a4"/>
    <w:next w:val="a4"/>
    <w:link w:val="Char3"/>
    <w:uiPriority w:val="99"/>
    <w:unhideWhenUsed/>
    <w:qFormat/>
    <w:rPr>
      <w:b/>
      <w:bCs/>
      <w:szCs w:val="22"/>
    </w:rPr>
  </w:style>
  <w:style w:type="character" w:styleId="a9">
    <w:name w:val="Strong"/>
    <w:basedOn w:val="a1"/>
    <w:uiPriority w:val="22"/>
    <w:qFormat/>
    <w:rPr>
      <w:b/>
    </w:rPr>
  </w:style>
  <w:style w:type="character" w:styleId="aa">
    <w:name w:val="FollowedHyperlink"/>
    <w:basedOn w:val="a1"/>
    <w:uiPriority w:val="99"/>
    <w:semiHidden/>
    <w:unhideWhenUsed/>
    <w:qFormat/>
    <w:rPr>
      <w:color w:val="800080"/>
      <w:u w:val="single"/>
    </w:rPr>
  </w:style>
  <w:style w:type="character" w:styleId="ab">
    <w:name w:val="Hyperlink"/>
    <w:basedOn w:val="a1"/>
    <w:uiPriority w:val="99"/>
    <w:unhideWhenUsed/>
    <w:qFormat/>
    <w:rPr>
      <w:color w:val="0563C1" w:themeColor="hyperlink"/>
      <w:u w:val="single"/>
    </w:rPr>
  </w:style>
  <w:style w:type="character" w:styleId="ac">
    <w:name w:val="annotation reference"/>
    <w:basedOn w:val="a1"/>
    <w:uiPriority w:val="99"/>
    <w:unhideWhenUsed/>
    <w:qFormat/>
    <w:rPr>
      <w:sz w:val="21"/>
      <w:szCs w:val="21"/>
    </w:rPr>
  </w:style>
  <w:style w:type="character" w:customStyle="1" w:styleId="1Char">
    <w:name w:val="标题 1 Char"/>
    <w:basedOn w:val="a1"/>
    <w:link w:val="1"/>
    <w:uiPriority w:val="9"/>
    <w:qFormat/>
    <w:rPr>
      <w:rFonts w:eastAsia="仿宋_GB2312"/>
      <w:bCs/>
      <w:kern w:val="44"/>
      <w:sz w:val="32"/>
      <w:szCs w:val="44"/>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paragraph" w:customStyle="1" w:styleId="UserStyle0">
    <w:name w:val="UserStyle_0"/>
    <w:basedOn w:val="a"/>
    <w:qFormat/>
    <w:pPr>
      <w:spacing w:line="660" w:lineRule="exact"/>
      <w:ind w:firstLineChars="200" w:firstLine="720"/>
      <w:textAlignment w:val="baseline"/>
    </w:pPr>
    <w:rPr>
      <w:rFonts w:ascii="Times New Roman" w:eastAsia="楷体_GB2312" w:hAnsi="Times New Roman" w:cs="Times New Roman"/>
      <w:sz w:val="36"/>
      <w:szCs w:val="36"/>
    </w:rPr>
  </w:style>
  <w:style w:type="paragraph" w:customStyle="1" w:styleId="11">
    <w:name w:val="列表段落1"/>
    <w:basedOn w:val="a"/>
    <w:uiPriority w:val="34"/>
    <w:qFormat/>
    <w:pPr>
      <w:ind w:firstLineChars="200" w:firstLine="420"/>
    </w:pPr>
    <w:rPr>
      <w:rFonts w:ascii="Calibri" w:eastAsia="宋体" w:hAnsi="Calibri" w:cs="Times New Roman"/>
      <w:szCs w:val="24"/>
    </w:rPr>
  </w:style>
  <w:style w:type="character" w:customStyle="1" w:styleId="Char">
    <w:name w:val="正文文本 Char"/>
    <w:basedOn w:val="a1"/>
    <w:link w:val="a0"/>
    <w:uiPriority w:val="99"/>
    <w:qFormat/>
    <w:rPr>
      <w:rFonts w:ascii="Calibri" w:eastAsia="宋体" w:hAnsi="Calibri" w:cs="Times New Roman"/>
      <w:szCs w:val="24"/>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Char0">
    <w:name w:val="批注文字 Char"/>
    <w:basedOn w:val="a1"/>
    <w:link w:val="a4"/>
    <w:qFormat/>
    <w:rPr>
      <w:kern w:val="2"/>
      <w:sz w:val="21"/>
      <w:szCs w:val="24"/>
    </w:rPr>
  </w:style>
  <w:style w:type="paragraph" w:customStyle="1" w:styleId="ad">
    <w:name w:val="定义与特征"/>
    <w:qFormat/>
    <w:pPr>
      <w:widowControl w:val="0"/>
      <w:jc w:val="both"/>
    </w:pPr>
    <w:rPr>
      <w:rFonts w:asciiTheme="minorHAnsi" w:eastAsiaTheme="minorEastAsia" w:hAnsiTheme="minorHAnsi" w:cstheme="minorBidi"/>
      <w:kern w:val="2"/>
      <w:sz w:val="21"/>
      <w:szCs w:val="22"/>
    </w:rPr>
  </w:style>
  <w:style w:type="character" w:customStyle="1" w:styleId="12">
    <w:name w:val="未处理的提及1"/>
    <w:basedOn w:val="a1"/>
    <w:uiPriority w:val="99"/>
    <w:unhideWhenUsed/>
    <w:qFormat/>
    <w:rPr>
      <w:color w:val="605E5C"/>
      <w:shd w:val="clear" w:color="auto" w:fill="E1DFDD"/>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0"/>
    <w:link w:val="a8"/>
    <w:uiPriority w:val="99"/>
    <w:semiHidden/>
    <w:qFormat/>
    <w:rPr>
      <w:b/>
      <w:bCs/>
      <w:kern w:val="2"/>
      <w:sz w:val="21"/>
      <w:szCs w:val="22"/>
    </w:rPr>
  </w:style>
  <w:style w:type="character" w:customStyle="1" w:styleId="21">
    <w:name w:val="未处理的提及2"/>
    <w:basedOn w:val="a1"/>
    <w:uiPriority w:val="99"/>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23">
    <w:name w:val="列表段落2"/>
    <w:basedOn w:val="a"/>
    <w:uiPriority w:val="99"/>
    <w:qFormat/>
    <w:pPr>
      <w:ind w:firstLineChars="200" w:firstLine="420"/>
    </w:pPr>
  </w:style>
  <w:style w:type="paragraph" w:customStyle="1" w:styleId="14">
    <w:name w:val="样式1"/>
    <w:basedOn w:val="20"/>
    <w:qFormat/>
    <w:rPr>
      <w:rFonts w:eastAsia="仿宋_GB2312"/>
    </w:rPr>
  </w:style>
  <w:style w:type="paragraph" w:customStyle="1" w:styleId="15">
    <w:name w:val="列出段落1"/>
    <w:basedOn w:val="a"/>
    <w:uiPriority w:val="99"/>
    <w:qFormat/>
    <w:pPr>
      <w:ind w:firstLineChars="200" w:firstLine="420"/>
    </w:pPr>
  </w:style>
  <w:style w:type="character" w:customStyle="1" w:styleId="30">
    <w:name w:val="未处理的提及3"/>
    <w:basedOn w:val="a1"/>
    <w:uiPriority w:val="99"/>
    <w:unhideWhenUsed/>
    <w:qFormat/>
    <w:rPr>
      <w:color w:val="605E5C"/>
      <w:shd w:val="clear" w:color="auto" w:fill="E1DFDD"/>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2">
    <w:name w:val="TOC 标题2"/>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character" w:customStyle="1" w:styleId="40">
    <w:name w:val="未处理的提及4"/>
    <w:basedOn w:val="a1"/>
    <w:uiPriority w:val="99"/>
    <w:unhideWhenUsed/>
    <w:qFormat/>
    <w:rPr>
      <w:color w:val="605E5C"/>
      <w:shd w:val="clear" w:color="auto" w:fill="E1DFDD"/>
    </w:rPr>
  </w:style>
  <w:style w:type="character" w:customStyle="1" w:styleId="50">
    <w:name w:val="未处理的提及5"/>
    <w:basedOn w:val="a1"/>
    <w:uiPriority w:val="99"/>
    <w:unhideWhenUsed/>
    <w:qFormat/>
    <w:rPr>
      <w:color w:val="605E5C"/>
      <w:shd w:val="clear" w:color="auto" w:fill="E1DFDD"/>
    </w:rPr>
  </w:style>
  <w:style w:type="character" w:customStyle="1" w:styleId="60">
    <w:name w:val="未处理的提及6"/>
    <w:basedOn w:val="a1"/>
    <w:uiPriority w:val="99"/>
    <w:unhideWhenUsed/>
    <w:qFormat/>
    <w:rPr>
      <w:color w:val="605E5C"/>
      <w:shd w:val="clear" w:color="auto" w:fill="E1DFDD"/>
    </w:rPr>
  </w:style>
  <w:style w:type="paragraph" w:styleId="ae">
    <w:name w:val="Balloon Text"/>
    <w:basedOn w:val="a"/>
    <w:link w:val="Char4"/>
    <w:uiPriority w:val="99"/>
    <w:semiHidden/>
    <w:unhideWhenUsed/>
    <w:rsid w:val="004E0E9C"/>
    <w:rPr>
      <w:sz w:val="18"/>
      <w:szCs w:val="18"/>
    </w:rPr>
  </w:style>
  <w:style w:type="character" w:customStyle="1" w:styleId="Char4">
    <w:name w:val="批注框文本 Char"/>
    <w:basedOn w:val="a1"/>
    <w:link w:val="ae"/>
    <w:uiPriority w:val="99"/>
    <w:semiHidden/>
    <w:rsid w:val="004E0E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v-veri.chinatax.gov.cn/" TargetMode="External"/><Relationship Id="rId4" Type="http://schemas.microsoft.com/office/2007/relationships/stylesWithEffects" Target="stylesWithEffects.xml"/><Relationship Id="rId9" Type="http://schemas.openxmlformats.org/officeDocument/2006/relationships/hyperlink" Target="https://inv-veri.chinatax.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1310</Words>
  <Characters>7472</Characters>
  <Application>Microsoft Office Word</Application>
  <DocSecurity>0</DocSecurity>
  <Lines>62</Lines>
  <Paragraphs>17</Paragraphs>
  <ScaleCrop>false</ScaleCrop>
  <Company>china</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 文杰</dc:creator>
  <cp:lastModifiedBy>谷凤志</cp:lastModifiedBy>
  <cp:revision>5</cp:revision>
  <cp:lastPrinted>2022-06-09T00:43:00Z</cp:lastPrinted>
  <dcterms:created xsi:type="dcterms:W3CDTF">2022-07-25T07:35:00Z</dcterms:created>
  <dcterms:modified xsi:type="dcterms:W3CDTF">2022-07-25T09:09:00Z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29949F21A11442B99D8E26913F099CE0</vt:lpwstr>
  </property>
</Properties>
</file>